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3697D" w:rsidRDefault="000D6416">
      <w:pPr>
        <w:pStyle w:val="a5"/>
        <w:snapToGrid w:val="0"/>
        <w:rPr>
          <w:color w:val="000000" w:themeColor="text1"/>
          <w:sz w:val="44"/>
          <w:szCs w:val="44"/>
        </w:rPr>
      </w:pPr>
      <w:r>
        <w:rPr>
          <w:rStyle w:val="NormalCharacter"/>
          <w:rFonts w:hint="eastAsia"/>
          <w:color w:val="000000" w:themeColor="text1"/>
          <w:sz w:val="44"/>
          <w:szCs w:val="44"/>
        </w:rPr>
        <w:t>吉林省结核病医院（吉林省传染病医院）污水处理站增加一体化污水处理设备及附属设施改造工程投标人须知</w:t>
      </w:r>
    </w:p>
    <w:p w:rsidR="0063697D" w:rsidRDefault="000D6416">
      <w:pPr>
        <w:snapToGrid w:val="0"/>
        <w:spacing w:line="360" w:lineRule="auto"/>
        <w:jc w:val="left"/>
        <w:rPr>
          <w:rStyle w:val="NormalCharacter"/>
          <w:rFonts w:ascii="Times New Roman" w:hAnsi="Times New Roman"/>
          <w:b/>
          <w:bCs/>
          <w:color w:val="000000" w:themeColor="text1"/>
          <w:sz w:val="32"/>
          <w:szCs w:val="32"/>
        </w:rPr>
      </w:pPr>
      <w:r>
        <w:rPr>
          <w:rStyle w:val="NormalCharacter"/>
          <w:rFonts w:ascii="Times New Roman" w:hAnsi="Times New Roman" w:hint="eastAsia"/>
          <w:b/>
          <w:bCs/>
          <w:color w:val="000000" w:themeColor="text1"/>
          <w:sz w:val="32"/>
          <w:szCs w:val="32"/>
        </w:rPr>
        <w:t>一、</w:t>
      </w:r>
      <w:r>
        <w:rPr>
          <w:rStyle w:val="NormalCharacter"/>
          <w:rFonts w:ascii="Times New Roman" w:hAnsi="Times New Roman"/>
          <w:b/>
          <w:bCs/>
          <w:color w:val="000000" w:themeColor="text1"/>
          <w:sz w:val="32"/>
          <w:szCs w:val="32"/>
        </w:rPr>
        <w:t>设备技术规格书</w:t>
      </w:r>
    </w:p>
    <w:p w:rsidR="0063697D" w:rsidRDefault="000D6416">
      <w:pPr>
        <w:snapToGrid w:val="0"/>
        <w:spacing w:line="360" w:lineRule="auto"/>
        <w:jc w:val="left"/>
        <w:rPr>
          <w:rStyle w:val="NormalCharacter"/>
          <w:rFonts w:ascii="Times New Roman" w:hAnsi="Times New Roman"/>
          <w:color w:val="000000" w:themeColor="text1"/>
          <w:sz w:val="24"/>
          <w:szCs w:val="24"/>
        </w:rPr>
      </w:pPr>
      <w:r>
        <w:rPr>
          <w:rStyle w:val="NormalCharacter"/>
          <w:rFonts w:ascii="宋体" w:hAnsi="宋体"/>
          <w:color w:val="000000" w:themeColor="text1"/>
          <w:sz w:val="24"/>
          <w:szCs w:val="24"/>
        </w:rPr>
        <w:t>★</w:t>
      </w:r>
      <w:r>
        <w:rPr>
          <w:rStyle w:val="NormalCharacter"/>
          <w:rFonts w:ascii="Times New Roman" w:hAnsi="宋体"/>
          <w:b/>
          <w:bCs/>
          <w:color w:val="000000" w:themeColor="text1"/>
          <w:sz w:val="24"/>
          <w:szCs w:val="24"/>
        </w:rPr>
        <w:t>设备基本要求</w:t>
      </w:r>
    </w:p>
    <w:p w:rsidR="0063697D" w:rsidRDefault="000D6416">
      <w:pPr>
        <w:snapToGrid w:val="0"/>
        <w:spacing w:line="360" w:lineRule="auto"/>
        <w:ind w:firstLineChars="200" w:firstLine="480"/>
        <w:rPr>
          <w:rStyle w:val="NormalCharacter"/>
          <w:rFonts w:ascii="Times New Roman" w:hAnsi="Times New Roman" w:cs="Times New Roman"/>
          <w:bCs/>
          <w:color w:val="000000" w:themeColor="text1"/>
          <w:sz w:val="24"/>
          <w:szCs w:val="24"/>
        </w:rPr>
      </w:pPr>
      <w:r>
        <w:rPr>
          <w:rStyle w:val="NormalCharacter"/>
          <w:rFonts w:ascii="Times New Roman" w:hAnsi="宋体" w:cs="Times New Roman"/>
          <w:bCs/>
          <w:color w:val="000000" w:themeColor="text1"/>
          <w:sz w:val="24"/>
          <w:szCs w:val="24"/>
        </w:rPr>
        <w:t>对于机械设备中凡不锈钢材质必须采用酸洗钝化处理方式，禁止采用表面喷涂不锈钢漆的形式防腐，没有指明不锈钢牌号的均采用</w:t>
      </w:r>
      <w:r>
        <w:rPr>
          <w:rStyle w:val="NormalCharacter"/>
          <w:rFonts w:ascii="Times New Roman" w:hAnsi="Times New Roman" w:cs="Times New Roman"/>
          <w:bCs/>
          <w:color w:val="000000" w:themeColor="text1"/>
          <w:sz w:val="24"/>
          <w:szCs w:val="24"/>
        </w:rPr>
        <w:t>AISI304</w:t>
      </w:r>
      <w:r>
        <w:rPr>
          <w:rStyle w:val="NormalCharacter"/>
          <w:rFonts w:ascii="Times New Roman" w:hAnsi="宋体" w:cs="Times New Roman"/>
          <w:bCs/>
          <w:color w:val="000000" w:themeColor="text1"/>
          <w:sz w:val="24"/>
          <w:szCs w:val="24"/>
        </w:rPr>
        <w:t>。</w:t>
      </w:r>
    </w:p>
    <w:p w:rsidR="0063697D" w:rsidRDefault="000D6416">
      <w:pPr>
        <w:snapToGrid w:val="0"/>
        <w:spacing w:line="360" w:lineRule="auto"/>
        <w:ind w:firstLineChars="200" w:firstLine="480"/>
        <w:rPr>
          <w:rStyle w:val="NormalCharacter"/>
          <w:rFonts w:ascii="Times New Roman" w:hAnsi="Times New Roman" w:cs="Times New Roman"/>
          <w:bCs/>
          <w:color w:val="000000" w:themeColor="text1"/>
          <w:sz w:val="24"/>
          <w:szCs w:val="24"/>
        </w:rPr>
      </w:pPr>
      <w:r>
        <w:rPr>
          <w:rStyle w:val="NormalCharacter"/>
          <w:rFonts w:ascii="Times New Roman" w:hAnsi="宋体" w:cs="Times New Roman"/>
          <w:bCs/>
          <w:color w:val="000000" w:themeColor="text1"/>
          <w:sz w:val="24"/>
          <w:szCs w:val="24"/>
        </w:rPr>
        <w:t>此次采购一体化污水处理设备要求为国产一线品牌，设备内附的曝气设备填料等主要设备也应为国产一线品牌</w:t>
      </w:r>
      <w:r>
        <w:rPr>
          <w:rStyle w:val="NormalCharacter"/>
          <w:rFonts w:ascii="Times New Roman" w:hAnsi="宋体" w:cs="Times New Roman"/>
          <w:bCs/>
          <w:color w:val="000000" w:themeColor="text1"/>
          <w:sz w:val="24"/>
          <w:szCs w:val="24"/>
        </w:rPr>
        <w:t>,</w:t>
      </w:r>
      <w:r>
        <w:rPr>
          <w:rStyle w:val="NormalCharacter"/>
          <w:rFonts w:ascii="Times New Roman" w:hAnsi="宋体" w:cs="Times New Roman"/>
          <w:bCs/>
          <w:color w:val="000000" w:themeColor="text1"/>
          <w:sz w:val="24"/>
          <w:szCs w:val="24"/>
        </w:rPr>
        <w:t>若采用微孔膜片曝气器，则要求曝气器膜片原装进口。</w:t>
      </w:r>
    </w:p>
    <w:p w:rsidR="0063697D" w:rsidRDefault="000D6416">
      <w:pPr>
        <w:snapToGrid w:val="0"/>
        <w:spacing w:line="360" w:lineRule="auto"/>
        <w:ind w:firstLineChars="200" w:firstLine="480"/>
        <w:rPr>
          <w:rStyle w:val="NormalCharacter"/>
          <w:rFonts w:ascii="Times New Roman" w:hAnsi="宋体" w:cs="Times New Roman"/>
          <w:bCs/>
          <w:color w:val="000000" w:themeColor="text1"/>
          <w:sz w:val="24"/>
          <w:szCs w:val="24"/>
        </w:rPr>
      </w:pPr>
      <w:r>
        <w:rPr>
          <w:rStyle w:val="NormalCharacter"/>
          <w:rFonts w:ascii="Times New Roman" w:hAnsi="宋体" w:cs="Times New Roman"/>
          <w:bCs/>
          <w:color w:val="000000" w:themeColor="text1"/>
          <w:sz w:val="24"/>
          <w:szCs w:val="24"/>
        </w:rPr>
        <w:t>所有设备固定件（螺栓、螺母等）采用不锈钢</w:t>
      </w:r>
      <w:r>
        <w:rPr>
          <w:rStyle w:val="NormalCharacter"/>
          <w:rFonts w:ascii="Times New Roman" w:hAnsi="Times New Roman" w:cs="Times New Roman"/>
          <w:bCs/>
          <w:color w:val="000000" w:themeColor="text1"/>
          <w:sz w:val="24"/>
          <w:szCs w:val="24"/>
        </w:rPr>
        <w:t>304</w:t>
      </w:r>
      <w:r>
        <w:rPr>
          <w:rStyle w:val="NormalCharacter"/>
          <w:rFonts w:ascii="Times New Roman" w:hAnsi="宋体" w:cs="Times New Roman"/>
          <w:bCs/>
          <w:color w:val="000000" w:themeColor="text1"/>
          <w:sz w:val="24"/>
          <w:szCs w:val="24"/>
        </w:rPr>
        <w:t>。</w:t>
      </w:r>
    </w:p>
    <w:p w:rsidR="0063697D" w:rsidRDefault="000D6416">
      <w:pPr>
        <w:snapToGrid w:val="0"/>
        <w:spacing w:line="360" w:lineRule="auto"/>
        <w:jc w:val="left"/>
        <w:rPr>
          <w:rStyle w:val="NormalCharacter"/>
          <w:rFonts w:ascii="宋体" w:hAnsi="宋体"/>
          <w:b/>
          <w:bCs/>
          <w:color w:val="000000" w:themeColor="text1"/>
          <w:sz w:val="24"/>
          <w:szCs w:val="24"/>
        </w:rPr>
      </w:pPr>
      <w:r>
        <w:rPr>
          <w:rStyle w:val="NormalCharacter"/>
          <w:rFonts w:ascii="宋体" w:hAnsi="宋体"/>
          <w:b/>
          <w:bCs/>
          <w:color w:val="000000" w:themeColor="text1"/>
          <w:sz w:val="24"/>
          <w:szCs w:val="24"/>
        </w:rPr>
        <w:t>★</w:t>
      </w:r>
      <w:r>
        <w:rPr>
          <w:rStyle w:val="NormalCharacter"/>
          <w:rFonts w:ascii="宋体" w:hAnsi="宋体" w:hint="eastAsia"/>
          <w:b/>
          <w:bCs/>
          <w:color w:val="000000" w:themeColor="text1"/>
          <w:sz w:val="24"/>
          <w:szCs w:val="24"/>
        </w:rPr>
        <w:t>地基基本要求</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1、一体化设备地基承载力满足</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桩基础安全等级为一级。</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抗震防裂度：6度，建筑物设防类别为丙类，建筑结构安全等级为2级。地基基础设计等级为乙级。</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正常使用情况下，本基础使用年限为30年。</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地面粗糙度为B类。</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基础垫层：C15。</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基础承台：C30。</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基础梁：C30。</w:t>
      </w:r>
    </w:p>
    <w:p w:rsidR="0063697D" w:rsidRDefault="000D6416">
      <w:pPr>
        <w:numPr>
          <w:ilvl w:val="0"/>
          <w:numId w:val="2"/>
        </w:num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彩钢房建筑设计说明</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彩钢房尺寸：16m*10m*4m，双侧分水。</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彩钢房主材质：采用YX35-125-750（V125）型压钢板+PE膜（隔汽层）+挤塑型聚苯乙烯绝热板+热处理无纺布隔离层+白色抗紫外线聚氯乙烯（PVC）高分子卷材。</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彩钢房门：采用乙级防火门。</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彩钢房窗材质：塑钢窗，三玻。</w:t>
      </w:r>
    </w:p>
    <w:p w:rsidR="0063697D" w:rsidRDefault="000D6416">
      <w:pPr>
        <w:numPr>
          <w:ilvl w:val="0"/>
          <w:numId w:val="3"/>
        </w:num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lastRenderedPageBreak/>
        <w:t>结构钢材</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钢屋架及所有未特别注明型钢采用《碳素结构钢》GB/T700规定的Q235B级钢，所有未特别注明的高强度螺栓采用10.9级摩擦型高强螺栓扭剪型。除高强螺栓外,其他螺栓均采用 C 级螺栓标准(GBT1591—94规定的(GB5780—86GB41—86.GB95—8)的螺栓副,未特别注明的基础锚栓采用Q235B级钢。普通 C 级螺栓和基础锚栓均应满足《紧固件机构性能螺检。螺柱》(GB3098.1—2000的规定,未特别注明的普通 C 级螺栓采用4.6级。</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(2)焊条</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Q345级钢材连接的焊条采用E50系列,Q235级钢材连接的焊条采用E43系列,Q345级钢材与Q235级钢材连接的焊条采用E43系列。埋弧自动焊Q345级钢材连接焊剂及焊丝采用F5014,5011—H08H10Mn3Q235级钢材,Q345级钢材与Q235级钢材连接的焊条采用F4A0-H08А型。</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（3）地面为水泥地面</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施工顺序为：放线定位→土方开挖→开挖至原地基→基础下夯实→基础上夯实→回填及配砂石→浇灌砼垫层→模板安装→钢筋安装→埋设预埋件→防水混凝土浇灌。</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（4）基础、垫层、面层厚度为40公分。浇灌混凝土各边延申100mm，砼随浇随抹平压光，转角处抹成圆角。</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（5）钢筋安装要求：先装边线的两边钢筋,底面横筋使用中间距为150的钢筋进行安装,底面纵筋使用</w:t>
      </w:r>
      <w:r>
        <w:rPr>
          <w:rStyle w:val="NormalCharacter"/>
          <w:rFonts w:ascii="宋体" w:hAnsi="宋体" w:cs="宋体" w:hint="eastAsia"/>
          <w:color w:val="000000" w:themeColor="text1"/>
          <w:sz w:val="24"/>
          <w:szCs w:val="24"/>
        </w:rPr>
        <w:t>Φ</w:t>
      </w:r>
      <w:r>
        <w:rPr>
          <w:rStyle w:val="NormalCharacter"/>
          <w:rFonts w:ascii="宋体" w:hAnsi="宋体" w:hint="eastAsia"/>
          <w:color w:val="000000" w:themeColor="text1"/>
          <w:sz w:val="24"/>
          <w:szCs w:val="24"/>
        </w:rPr>
        <w:t>14间距为150的钢筋进行安装,安装后再绑扎面筋,面筋使用</w:t>
      </w:r>
      <w:r>
        <w:rPr>
          <w:rStyle w:val="NormalCharacter"/>
          <w:rFonts w:ascii="宋体" w:hAnsi="宋体" w:cs="宋体" w:hint="eastAsia"/>
          <w:color w:val="000000" w:themeColor="text1"/>
          <w:sz w:val="24"/>
          <w:szCs w:val="24"/>
        </w:rPr>
        <w:t>Φ</w:t>
      </w:r>
      <w:r>
        <w:rPr>
          <w:rStyle w:val="NormalCharacter"/>
          <w:rFonts w:ascii="宋体" w:hAnsi="宋体" w:hint="eastAsia"/>
          <w:color w:val="000000" w:themeColor="text1"/>
          <w:sz w:val="24"/>
          <w:szCs w:val="24"/>
        </w:rPr>
        <w:t>8间距为200的钢筋作为横筋,纵筋也使用</w:t>
      </w:r>
      <w:r>
        <w:rPr>
          <w:rStyle w:val="NormalCharacter"/>
          <w:rFonts w:ascii="宋体" w:hAnsi="宋体" w:cs="宋体" w:hint="eastAsia"/>
          <w:color w:val="000000" w:themeColor="text1"/>
          <w:sz w:val="24"/>
          <w:szCs w:val="24"/>
        </w:rPr>
        <w:t>Φ</w:t>
      </w:r>
      <w:r>
        <w:rPr>
          <w:rStyle w:val="NormalCharacter"/>
          <w:rFonts w:ascii="宋体" w:hAnsi="宋体" w:hint="eastAsia"/>
          <w:color w:val="000000" w:themeColor="text1"/>
          <w:sz w:val="24"/>
          <w:szCs w:val="24"/>
        </w:rPr>
        <w:t>8间距为200的钢筋,绑扎完之后再用马凳筋进行固定,接着就是把制作好的预埋件安装,预埋件是L50*6的角铁与</w:t>
      </w:r>
      <w:r>
        <w:rPr>
          <w:rStyle w:val="NormalCharacter"/>
          <w:rFonts w:ascii="宋体" w:hAnsi="宋体" w:cs="宋体" w:hint="eastAsia"/>
          <w:color w:val="000000" w:themeColor="text1"/>
          <w:sz w:val="24"/>
          <w:szCs w:val="24"/>
        </w:rPr>
        <w:t>Φ</w:t>
      </w:r>
      <w:r>
        <w:rPr>
          <w:rStyle w:val="NormalCharacter"/>
          <w:rFonts w:ascii="宋体" w:hAnsi="宋体" w:hint="eastAsia"/>
          <w:color w:val="000000" w:themeColor="text1"/>
          <w:sz w:val="24"/>
          <w:szCs w:val="24"/>
        </w:rPr>
        <w:t>8的钢筋进行焊接。</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（6）混土施工</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1）、浇筑基础混凝上前,用水冲洗基础底面,清理基础底而的杂物,泥粒等。</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2）、浇筑砼时,检查浇砼的标高,可根据施工标高,用铁钉在标高面做上浇砼标高。</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3）、浇筑基础砼时,施工下料时,应从一个方向施工投料,起到排水作用。</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4）、基础砼浇筑用插入式振动棒,振动棒与水平角度宜为60度角,振动棒插点间距可适宜大一些,一般在500mm直到表面冒浆为止。</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lastRenderedPageBreak/>
        <w:t>5）、浇筑基础时,振动棒宜斜振,但不能用棒来赶砼,以免砼密实度不均匀,影响砼浇筑质量。</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6）、基础浇筑时,及时做好排水作业,施工过程中安排木工跟班,特别是在基础出现“膨模”现象。</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（7）新老植筋的施工工艺</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新老基础连接处采用植筋工艺连接,化学植筋在的基础上,植筋长度30d.植筋工艺如下:</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1）、准备:对原混凝土表面凿毛20mm清理千净,并检查枝植筋混凝土表面是否完好,核对标记植筋部位。</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2）、钻孔:在板厚1/2处钻出比拉杆直径大4—6mm的孔,要求钻孔水平并保证设计的孔深。</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3）、清孔:利用压缩空气清孔,用毛刷刷三遍,吹三遍,确保孔壁无尘是植筋的关键工艺。</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4）、注胶:首先将植筋胶直接放入胶枪中,将搅拌头旋到胶的头部,扣动胶枪直到胶流出为止,前两次打的胶不同。注胶时,将搅拌浆铺入孔的底部开始注胶,逐渐往外移动,直至注满孔体的2/3即可,注胶应利用专用设备。</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5）、值筋:将准备好的钢筋旋转着缓缓插入孔底,使得植筋均匀地附着在钢筋的表面及缝隙中。</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（8）地坑防水施工工艺</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1）、地基外理;利用液压打分机按设计要求及国建相关规范进行分层夯实。</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2）、垫层:先清理地基,方木安装后,使用等级为C10商品混凝土浇筑100厚,外延伸长度为100,浇筑后再用1:2.5的水泥砂浆抹平压光,厚度为20。</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3）、高聚氯改性沥青防水卷材:按设计要求铺设4厚的 SBS 高聚氯改性沥青防水卷材,配套底胶料,铺设于水泥砂浆层延伸至地坑壁。</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4）、防水混凝士层:面层使用防水混凝土层浇灌,地坑壁边浇灌50厚聚苯乙烯泡沫塑料板保护墙。</w:t>
      </w:r>
    </w:p>
    <w:p w:rsidR="0063697D" w:rsidRDefault="000D6416">
      <w:pPr>
        <w:snapToGrid w:val="0"/>
        <w:spacing w:line="360" w:lineRule="auto"/>
        <w:jc w:val="left"/>
        <w:rPr>
          <w:rStyle w:val="NormalCharacter"/>
          <w:rFonts w:ascii="宋体" w:hAnsi="宋体"/>
          <w:b/>
          <w:bCs/>
          <w:color w:val="000000" w:themeColor="text1"/>
          <w:sz w:val="24"/>
          <w:szCs w:val="24"/>
        </w:rPr>
      </w:pPr>
      <w:r>
        <w:rPr>
          <w:rStyle w:val="NormalCharacter"/>
          <w:rFonts w:ascii="宋体" w:hAnsi="宋体"/>
          <w:b/>
          <w:bCs/>
          <w:color w:val="000000" w:themeColor="text1"/>
          <w:sz w:val="24"/>
          <w:szCs w:val="24"/>
        </w:rPr>
        <w:t>★</w:t>
      </w:r>
      <w:r>
        <w:rPr>
          <w:rStyle w:val="NormalCharacter"/>
          <w:rFonts w:ascii="宋体" w:hAnsi="宋体" w:hint="eastAsia"/>
          <w:b/>
          <w:bCs/>
          <w:color w:val="000000" w:themeColor="text1"/>
          <w:sz w:val="24"/>
          <w:szCs w:val="24"/>
        </w:rPr>
        <w:t>管沟技术要求</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1.本工程管线主要为埋地敷设</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2.工程难点：</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（1）因地下管线比较复杂，开挖主要为人工开挖，无法使用机械。</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lastRenderedPageBreak/>
        <w:t>（2）地下建筑垃圾较多，人工开挖难度大。</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（3）地下主要有曝气管道、医院新楼电缆、自来水管线、雨水管线、采样泵采样管线、加药管线，开挖注意事项多。</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3.定位放线：</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根据地形、地貌、各种管线及设施情况，结合工程地质、水文情况、工程用地、交通情况合理进行定位放线测量。</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4.管沟开挖：</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4.1开挖前将范围内的杂草、树木等清理干净，人工平整。</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4.2</w:t>
      </w:r>
      <w:r>
        <w:rPr>
          <w:rStyle w:val="NormalCharacter"/>
          <w:rFonts w:ascii="宋体" w:hAnsi="宋体" w:hint="eastAsia"/>
          <w:color w:val="000000" w:themeColor="text1"/>
          <w:sz w:val="24"/>
          <w:szCs w:val="24"/>
        </w:rPr>
        <w:t>考虑管</w:t>
      </w:r>
      <w:r>
        <w:rPr>
          <w:rStyle w:val="NormalCharacter"/>
          <w:rFonts w:ascii="宋体" w:hAnsi="宋体"/>
          <w:color w:val="000000" w:themeColor="text1"/>
          <w:sz w:val="24"/>
          <w:szCs w:val="24"/>
        </w:rPr>
        <w:t>沟土方开挖工作量较大,为保证工期,采用</w:t>
      </w:r>
      <w:r>
        <w:rPr>
          <w:rStyle w:val="NormalCharacter"/>
          <w:rFonts w:ascii="宋体" w:hAnsi="宋体" w:hint="eastAsia"/>
          <w:color w:val="000000" w:themeColor="text1"/>
          <w:sz w:val="24"/>
          <w:szCs w:val="24"/>
        </w:rPr>
        <w:t>多人多断面</w:t>
      </w:r>
      <w:r>
        <w:rPr>
          <w:rStyle w:val="NormalCharacter"/>
          <w:rFonts w:ascii="宋体" w:hAnsi="宋体"/>
          <w:color w:val="000000" w:themeColor="text1"/>
          <w:sz w:val="24"/>
          <w:szCs w:val="24"/>
        </w:rPr>
        <w:t>开挖,现场配专人</w:t>
      </w:r>
      <w:r>
        <w:rPr>
          <w:rStyle w:val="NormalCharacter"/>
          <w:rFonts w:ascii="宋体" w:hAnsi="宋体" w:hint="eastAsia"/>
          <w:color w:val="000000" w:themeColor="text1"/>
          <w:sz w:val="24"/>
          <w:szCs w:val="24"/>
        </w:rPr>
        <w:t>指挥</w:t>
      </w:r>
      <w:r>
        <w:rPr>
          <w:rStyle w:val="NormalCharacter"/>
          <w:rFonts w:ascii="宋体" w:hAnsi="宋体"/>
          <w:color w:val="000000" w:themeColor="text1"/>
          <w:sz w:val="24"/>
          <w:szCs w:val="24"/>
        </w:rPr>
        <w:t>,以免破坏其它构筑物或设施,</w:t>
      </w:r>
      <w:r>
        <w:rPr>
          <w:rStyle w:val="NormalCharacter"/>
          <w:rFonts w:ascii="宋体" w:hAnsi="宋体" w:hint="eastAsia"/>
          <w:color w:val="000000" w:themeColor="text1"/>
          <w:sz w:val="24"/>
          <w:szCs w:val="24"/>
        </w:rPr>
        <w:t>因为地下管线原因，全部</w:t>
      </w:r>
      <w:r>
        <w:rPr>
          <w:rStyle w:val="NormalCharacter"/>
          <w:rFonts w:ascii="宋体" w:hAnsi="宋体"/>
          <w:color w:val="000000" w:themeColor="text1"/>
          <w:sz w:val="24"/>
          <w:szCs w:val="24"/>
        </w:rPr>
        <w:t>采用人工开挖及修槽。</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4.3管沟开挖所挖出的土应充分考虑布管和车辆出入和停靠工作,而堆土距管沟边缘不小于0.</w:t>
      </w:r>
      <w:r>
        <w:rPr>
          <w:rStyle w:val="NormalCharacter"/>
          <w:rFonts w:ascii="宋体" w:hAnsi="宋体" w:hint="eastAsia"/>
          <w:color w:val="000000" w:themeColor="text1"/>
          <w:sz w:val="24"/>
          <w:szCs w:val="24"/>
        </w:rPr>
        <w:t>8m</w:t>
      </w:r>
      <w:r>
        <w:rPr>
          <w:rStyle w:val="NormalCharacter"/>
          <w:rFonts w:ascii="宋体" w:hAnsi="宋体"/>
          <w:color w:val="000000" w:themeColor="text1"/>
          <w:sz w:val="24"/>
          <w:szCs w:val="24"/>
        </w:rPr>
        <w:t xml:space="preserve"> ,且高度不应超过1.5m,堆土为截</w:t>
      </w:r>
      <w:r>
        <w:rPr>
          <w:rStyle w:val="NormalCharacter"/>
          <w:rFonts w:ascii="宋体" w:hAnsi="宋体" w:hint="eastAsia"/>
          <w:color w:val="000000" w:themeColor="text1"/>
          <w:sz w:val="24"/>
          <w:szCs w:val="24"/>
        </w:rPr>
        <w:t>面</w:t>
      </w:r>
      <w:r>
        <w:rPr>
          <w:rStyle w:val="NormalCharacter"/>
          <w:rFonts w:ascii="宋体" w:hAnsi="宋体"/>
          <w:color w:val="000000" w:themeColor="text1"/>
          <w:sz w:val="24"/>
          <w:szCs w:val="24"/>
        </w:rPr>
        <w:t>梯形</w:t>
      </w:r>
      <w:r>
        <w:rPr>
          <w:rStyle w:val="NormalCharacter"/>
          <w:rFonts w:ascii="宋体" w:hAnsi="宋体" w:hint="eastAsia"/>
          <w:color w:val="000000" w:themeColor="text1"/>
          <w:sz w:val="24"/>
          <w:szCs w:val="24"/>
        </w:rPr>
        <w:t>。</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4</w:t>
      </w:r>
      <w:r>
        <w:rPr>
          <w:rStyle w:val="NormalCharacter"/>
          <w:rFonts w:ascii="宋体" w:hAnsi="宋体" w:hint="eastAsia"/>
          <w:color w:val="000000" w:themeColor="text1"/>
          <w:sz w:val="24"/>
          <w:szCs w:val="24"/>
        </w:rPr>
        <w:t>.</w:t>
      </w:r>
      <w:r>
        <w:rPr>
          <w:rStyle w:val="NormalCharacter"/>
          <w:rFonts w:ascii="宋体" w:hAnsi="宋体"/>
          <w:color w:val="000000" w:themeColor="text1"/>
          <w:sz w:val="24"/>
          <w:szCs w:val="24"/>
        </w:rPr>
        <w:t>4管沟开挖时,管沟底部每侧工作面的宽度、管沟底宽尺寸和坡度应符合设计及规范要求</w:t>
      </w:r>
      <w:r>
        <w:rPr>
          <w:rStyle w:val="NormalCharacter"/>
          <w:rFonts w:ascii="宋体" w:hAnsi="宋体" w:hint="eastAsia"/>
          <w:color w:val="000000" w:themeColor="text1"/>
          <w:sz w:val="24"/>
          <w:szCs w:val="24"/>
        </w:rPr>
        <w:t>。</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4</w:t>
      </w:r>
      <w:r>
        <w:rPr>
          <w:rStyle w:val="NormalCharacter"/>
          <w:rFonts w:ascii="宋体" w:hAnsi="宋体" w:hint="eastAsia"/>
          <w:color w:val="000000" w:themeColor="text1"/>
          <w:sz w:val="24"/>
          <w:szCs w:val="24"/>
        </w:rPr>
        <w:t>.</w:t>
      </w:r>
      <w:r>
        <w:rPr>
          <w:rStyle w:val="NormalCharacter"/>
          <w:rFonts w:ascii="宋体" w:hAnsi="宋体"/>
          <w:color w:val="000000" w:themeColor="text1"/>
          <w:sz w:val="24"/>
          <w:szCs w:val="24"/>
        </w:rPr>
        <w:t xml:space="preserve">5管道沟槽底部开挖宽度为: </w:t>
      </w:r>
      <w:r>
        <w:rPr>
          <w:rStyle w:val="NormalCharacter"/>
          <w:rFonts w:ascii="宋体" w:hAnsi="宋体" w:hint="eastAsia"/>
          <w:color w:val="000000" w:themeColor="text1"/>
          <w:sz w:val="24"/>
          <w:szCs w:val="24"/>
        </w:rPr>
        <w:t>B=D</w:t>
      </w:r>
      <w:r>
        <w:rPr>
          <w:rStyle w:val="NormalCharacter"/>
          <w:rFonts w:ascii="宋体" w:hAnsi="宋体"/>
          <w:color w:val="000000" w:themeColor="text1"/>
          <w:sz w:val="24"/>
          <w:szCs w:val="24"/>
        </w:rPr>
        <w:t>h +2</w:t>
      </w:r>
      <w:r>
        <w:rPr>
          <w:rStyle w:val="NormalCharacter"/>
          <w:rFonts w:ascii="宋体" w:hAnsi="宋体" w:hint="eastAsia"/>
          <w:color w:val="000000" w:themeColor="text1"/>
          <w:sz w:val="24"/>
          <w:szCs w:val="24"/>
        </w:rPr>
        <w:t>b。</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式中: D</w:t>
      </w:r>
      <w:r>
        <w:rPr>
          <w:rStyle w:val="NormalCharacter"/>
          <w:rFonts w:ascii="宋体" w:hAnsi="宋体" w:hint="eastAsia"/>
          <w:color w:val="000000" w:themeColor="text1"/>
          <w:sz w:val="24"/>
          <w:szCs w:val="24"/>
        </w:rPr>
        <w:t>h</w:t>
      </w:r>
      <w:r>
        <w:rPr>
          <w:rStyle w:val="NormalCharacter"/>
          <w:rFonts w:ascii="宋体" w:hAnsi="宋体"/>
          <w:color w:val="000000" w:themeColor="text1"/>
          <w:sz w:val="24"/>
          <w:szCs w:val="24"/>
        </w:rPr>
        <w:t>:管道结构的外缘常度</w:t>
      </w:r>
      <w:r>
        <w:rPr>
          <w:rStyle w:val="NormalCharacter"/>
          <w:rFonts w:ascii="宋体" w:hAnsi="宋体" w:hint="eastAsia"/>
          <w:color w:val="000000" w:themeColor="text1"/>
          <w:sz w:val="24"/>
          <w:szCs w:val="24"/>
        </w:rPr>
        <w:t>,mm;</w:t>
      </w:r>
      <w:r>
        <w:rPr>
          <w:rStyle w:val="NormalCharacter"/>
          <w:rFonts w:ascii="宋体" w:hAnsi="宋体"/>
          <w:color w:val="000000" w:themeColor="text1"/>
          <w:sz w:val="24"/>
          <w:szCs w:val="24"/>
        </w:rPr>
        <w:t xml:space="preserve"> b :管道一侧的工作</w:t>
      </w:r>
      <w:r>
        <w:rPr>
          <w:rStyle w:val="NormalCharacter"/>
          <w:rFonts w:ascii="宋体" w:hAnsi="宋体" w:hint="eastAsia"/>
          <w:color w:val="000000" w:themeColor="text1"/>
          <w:sz w:val="24"/>
          <w:szCs w:val="24"/>
        </w:rPr>
        <w:t>面宽度</w:t>
      </w:r>
      <w:r>
        <w:rPr>
          <w:rStyle w:val="NormalCharacter"/>
          <w:rFonts w:ascii="宋体" w:hAnsi="宋体"/>
          <w:color w:val="000000" w:themeColor="text1"/>
          <w:sz w:val="24"/>
          <w:szCs w:val="24"/>
        </w:rPr>
        <w:t>,</w:t>
      </w:r>
      <w:r>
        <w:rPr>
          <w:rStyle w:val="NormalCharacter"/>
          <w:rFonts w:ascii="宋体" w:hAnsi="宋体" w:hint="eastAsia"/>
          <w:color w:val="000000" w:themeColor="text1"/>
          <w:sz w:val="24"/>
          <w:szCs w:val="24"/>
        </w:rPr>
        <w:t>mm；</w:t>
      </w:r>
      <w:r>
        <w:rPr>
          <w:rStyle w:val="NormalCharacter"/>
          <w:rFonts w:ascii="宋体" w:hAnsi="宋体"/>
          <w:color w:val="000000" w:themeColor="text1"/>
          <w:sz w:val="24"/>
          <w:szCs w:val="24"/>
        </w:rPr>
        <w:t xml:space="preserve"> D</w:t>
      </w:r>
      <w:r>
        <w:rPr>
          <w:rStyle w:val="NormalCharacter"/>
          <w:rFonts w:ascii="宋体" w:hAnsi="宋体" w:hint="eastAsia"/>
          <w:color w:val="000000" w:themeColor="text1"/>
          <w:sz w:val="24"/>
          <w:szCs w:val="24"/>
        </w:rPr>
        <w:t>h≤</w:t>
      </w:r>
      <w:r>
        <w:rPr>
          <w:rStyle w:val="NormalCharacter"/>
          <w:rFonts w:ascii="宋体" w:hAnsi="宋体"/>
          <w:color w:val="000000" w:themeColor="text1"/>
          <w:sz w:val="24"/>
          <w:szCs w:val="24"/>
        </w:rPr>
        <w:t>500时取</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300;500</w:t>
      </w:r>
      <w:r>
        <w:rPr>
          <w:rStyle w:val="NormalCharacter"/>
          <w:rFonts w:ascii="宋体" w:hAnsi="宋体" w:hint="eastAsia"/>
          <w:color w:val="000000" w:themeColor="text1"/>
          <w:sz w:val="24"/>
          <w:szCs w:val="24"/>
        </w:rPr>
        <w:t>≤Dh≤</w:t>
      </w:r>
      <w:r>
        <w:rPr>
          <w:rStyle w:val="NormalCharacter"/>
          <w:rFonts w:ascii="宋体" w:hAnsi="宋体"/>
          <w:color w:val="000000" w:themeColor="text1"/>
          <w:sz w:val="24"/>
          <w:szCs w:val="24"/>
        </w:rPr>
        <w:t>1000时取400。管线</w:t>
      </w:r>
      <w:r>
        <w:rPr>
          <w:rStyle w:val="NormalCharacter"/>
          <w:rFonts w:ascii="宋体" w:hAnsi="宋体" w:hint="eastAsia"/>
          <w:color w:val="000000" w:themeColor="text1"/>
          <w:sz w:val="24"/>
          <w:szCs w:val="24"/>
        </w:rPr>
        <w:t>沟</w:t>
      </w:r>
      <w:r>
        <w:rPr>
          <w:rStyle w:val="NormalCharacter"/>
          <w:rFonts w:ascii="宋体" w:hAnsi="宋体"/>
          <w:color w:val="000000" w:themeColor="text1"/>
          <w:sz w:val="24"/>
          <w:szCs w:val="24"/>
        </w:rPr>
        <w:t>槽边坡坡度为1:0.67。</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4</w:t>
      </w:r>
      <w:r>
        <w:rPr>
          <w:rStyle w:val="NormalCharacter"/>
          <w:rFonts w:ascii="宋体" w:hAnsi="宋体" w:hint="eastAsia"/>
          <w:color w:val="000000" w:themeColor="text1"/>
          <w:sz w:val="24"/>
          <w:szCs w:val="24"/>
        </w:rPr>
        <w:t>.</w:t>
      </w:r>
      <w:r>
        <w:rPr>
          <w:rStyle w:val="NormalCharacter"/>
          <w:rFonts w:ascii="宋体" w:hAnsi="宋体"/>
          <w:color w:val="000000" w:themeColor="text1"/>
          <w:sz w:val="24"/>
          <w:szCs w:val="24"/>
        </w:rPr>
        <w:t>6</w:t>
      </w:r>
      <w:r>
        <w:rPr>
          <w:rStyle w:val="NormalCharacter"/>
          <w:rFonts w:ascii="宋体" w:hAnsi="宋体" w:hint="eastAsia"/>
          <w:color w:val="000000" w:themeColor="text1"/>
          <w:sz w:val="24"/>
          <w:szCs w:val="24"/>
        </w:rPr>
        <w:t>给排水管</w:t>
      </w:r>
      <w:r>
        <w:rPr>
          <w:rStyle w:val="NormalCharacter"/>
          <w:rFonts w:ascii="宋体" w:hAnsi="宋体"/>
          <w:color w:val="000000" w:themeColor="text1"/>
          <w:sz w:val="24"/>
          <w:szCs w:val="24"/>
        </w:rPr>
        <w:t>线同时开挖,开挖总宽度为</w:t>
      </w:r>
      <w:r>
        <w:rPr>
          <w:rStyle w:val="NormalCharacter"/>
          <w:rFonts w:ascii="宋体" w:hAnsi="宋体" w:hint="eastAsia"/>
          <w:color w:val="000000" w:themeColor="text1"/>
          <w:sz w:val="24"/>
          <w:szCs w:val="24"/>
        </w:rPr>
        <w:t>1</w:t>
      </w:r>
      <w:r>
        <w:rPr>
          <w:rStyle w:val="NormalCharacter"/>
          <w:rFonts w:ascii="宋体" w:hAnsi="宋体"/>
          <w:color w:val="000000" w:themeColor="text1"/>
          <w:sz w:val="24"/>
          <w:szCs w:val="24"/>
        </w:rPr>
        <w:t>米</w:t>
      </w:r>
      <w:r>
        <w:rPr>
          <w:rStyle w:val="NormalCharacter"/>
          <w:rFonts w:ascii="宋体" w:hAnsi="宋体" w:hint="eastAsia"/>
          <w:color w:val="000000" w:themeColor="text1"/>
          <w:sz w:val="24"/>
          <w:szCs w:val="24"/>
        </w:rPr>
        <w:t>，</w:t>
      </w:r>
      <w:r>
        <w:rPr>
          <w:rStyle w:val="NormalCharacter"/>
          <w:rFonts w:ascii="宋体" w:hAnsi="宋体"/>
          <w:color w:val="000000" w:themeColor="text1"/>
          <w:sz w:val="24"/>
          <w:szCs w:val="24"/>
        </w:rPr>
        <w:t>开挖深度为</w:t>
      </w:r>
      <w:r>
        <w:rPr>
          <w:rStyle w:val="NormalCharacter"/>
          <w:rFonts w:ascii="宋体" w:hAnsi="宋体" w:hint="eastAsia"/>
          <w:color w:val="000000" w:themeColor="text1"/>
          <w:sz w:val="24"/>
          <w:szCs w:val="24"/>
        </w:rPr>
        <w:t>1.7米。</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4</w:t>
      </w:r>
      <w:r>
        <w:rPr>
          <w:rStyle w:val="NormalCharacter"/>
          <w:rFonts w:ascii="宋体" w:hAnsi="宋体" w:hint="eastAsia"/>
          <w:color w:val="000000" w:themeColor="text1"/>
          <w:sz w:val="24"/>
          <w:szCs w:val="24"/>
        </w:rPr>
        <w:t>.</w:t>
      </w:r>
      <w:r>
        <w:rPr>
          <w:rStyle w:val="NormalCharacter"/>
          <w:rFonts w:ascii="宋体" w:hAnsi="宋体"/>
          <w:color w:val="000000" w:themeColor="text1"/>
          <w:sz w:val="24"/>
          <w:szCs w:val="24"/>
        </w:rPr>
        <w:t>7管沟开挖土方堆至管沟边缘大于或等于1. Om 处作为围护,多余土运至指定堆土区,</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管沟无堆土的开口处采用脚手架制管围护</w:t>
      </w:r>
      <w:r>
        <w:rPr>
          <w:rStyle w:val="NormalCharacter"/>
          <w:rFonts w:ascii="宋体" w:hAnsi="宋体" w:hint="eastAsia"/>
          <w:color w:val="000000" w:themeColor="text1"/>
          <w:sz w:val="24"/>
          <w:szCs w:val="24"/>
        </w:rPr>
        <w:t>或采用彩钢板维护</w:t>
      </w:r>
      <w:r>
        <w:rPr>
          <w:rStyle w:val="NormalCharacter"/>
          <w:rFonts w:ascii="宋体" w:hAnsi="宋体"/>
          <w:color w:val="000000" w:themeColor="text1"/>
          <w:sz w:val="24"/>
          <w:szCs w:val="24"/>
        </w:rPr>
        <w:t>,</w:t>
      </w:r>
      <w:r>
        <w:rPr>
          <w:rStyle w:val="NormalCharacter"/>
          <w:rFonts w:ascii="宋体" w:hAnsi="宋体" w:hint="eastAsia"/>
          <w:color w:val="000000" w:themeColor="text1"/>
          <w:sz w:val="24"/>
          <w:szCs w:val="24"/>
        </w:rPr>
        <w:t>维护长度为开挖长度，两条管线共80米。</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4</w:t>
      </w:r>
      <w:r>
        <w:rPr>
          <w:rStyle w:val="NormalCharacter"/>
          <w:rFonts w:ascii="宋体" w:hAnsi="宋体" w:hint="eastAsia"/>
          <w:color w:val="000000" w:themeColor="text1"/>
          <w:sz w:val="24"/>
          <w:szCs w:val="24"/>
        </w:rPr>
        <w:t>.</w:t>
      </w:r>
      <w:r>
        <w:rPr>
          <w:rStyle w:val="NormalCharacter"/>
          <w:rFonts w:ascii="宋体" w:hAnsi="宋体"/>
          <w:color w:val="000000" w:themeColor="text1"/>
          <w:sz w:val="24"/>
          <w:szCs w:val="24"/>
        </w:rPr>
        <w:t>8管沟开挖自检合格后,应进行地基槽</w:t>
      </w:r>
      <w:r>
        <w:rPr>
          <w:rStyle w:val="NormalCharacter"/>
          <w:rFonts w:ascii="宋体" w:hAnsi="宋体" w:hint="eastAsia"/>
          <w:color w:val="000000" w:themeColor="text1"/>
          <w:sz w:val="24"/>
          <w:szCs w:val="24"/>
        </w:rPr>
        <w:t>验收</w:t>
      </w:r>
      <w:r>
        <w:rPr>
          <w:rStyle w:val="NormalCharacter"/>
          <w:rFonts w:ascii="宋体" w:hAnsi="宋体"/>
          <w:color w:val="000000" w:themeColor="text1"/>
          <w:sz w:val="24"/>
          <w:szCs w:val="24"/>
        </w:rPr>
        <w:t>,验合格后方可</w:t>
      </w:r>
      <w:r>
        <w:rPr>
          <w:rStyle w:val="NormalCharacter"/>
          <w:rFonts w:ascii="宋体" w:hAnsi="宋体" w:hint="eastAsia"/>
          <w:color w:val="000000" w:themeColor="text1"/>
          <w:sz w:val="24"/>
          <w:szCs w:val="24"/>
        </w:rPr>
        <w:t>下管。</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5.管线下沟及回填方案</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5.1管沟的沟底应下挖150</w:t>
      </w:r>
      <w:r>
        <w:rPr>
          <w:rStyle w:val="NormalCharacter"/>
          <w:rFonts w:ascii="宋体" w:hAnsi="宋体" w:hint="eastAsia"/>
          <w:color w:val="000000" w:themeColor="text1"/>
          <w:sz w:val="24"/>
          <w:szCs w:val="24"/>
        </w:rPr>
        <w:t>m</w:t>
      </w:r>
      <w:r>
        <w:rPr>
          <w:rStyle w:val="NormalCharacter"/>
          <w:rFonts w:ascii="宋体" w:hAnsi="宋体"/>
          <w:color w:val="000000" w:themeColor="text1"/>
          <w:sz w:val="24"/>
          <w:szCs w:val="24"/>
        </w:rPr>
        <w:t>m,填铺细砂到管底标高后,方可进行管道敷设。</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5</w:t>
      </w:r>
      <w:r>
        <w:rPr>
          <w:rStyle w:val="NormalCharacter"/>
          <w:rFonts w:ascii="宋体" w:hAnsi="宋体"/>
          <w:color w:val="000000" w:themeColor="text1"/>
          <w:sz w:val="24"/>
          <w:szCs w:val="24"/>
        </w:rPr>
        <w:t>.2管道下沟应使用专用吊具,下沟设备宜采用吊车。管道下沟时,不得损坏防腐层。</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管道下沟应平稳,各吊点应协调一致,不得使管道产生超过弹性心围的变形。</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lastRenderedPageBreak/>
        <w:t>5.3管道埋深应符合设计要求,标高允许偏差应为±25mm</w:t>
      </w:r>
      <w:r>
        <w:rPr>
          <w:rStyle w:val="NormalCharacter"/>
          <w:rFonts w:ascii="宋体" w:hAnsi="宋体" w:hint="eastAsia"/>
          <w:color w:val="000000" w:themeColor="text1"/>
          <w:sz w:val="24"/>
          <w:szCs w:val="24"/>
        </w:rPr>
        <w:t>。</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5.4管子回填前应先复查管道安装质量(</w:t>
      </w:r>
      <w:r>
        <w:rPr>
          <w:rStyle w:val="NormalCharacter"/>
          <w:rFonts w:ascii="宋体" w:hAnsi="宋体" w:hint="eastAsia"/>
          <w:color w:val="000000" w:themeColor="text1"/>
          <w:sz w:val="24"/>
          <w:szCs w:val="24"/>
        </w:rPr>
        <w:t>钢制管道</w:t>
      </w:r>
      <w:r>
        <w:rPr>
          <w:rStyle w:val="NormalCharacter"/>
          <w:rFonts w:ascii="宋体" w:hAnsi="宋体"/>
          <w:color w:val="000000" w:themeColor="text1"/>
          <w:sz w:val="24"/>
          <w:szCs w:val="24"/>
        </w:rPr>
        <w:t>包括防腐),对焊口进行防腐,</w:t>
      </w:r>
      <w:r>
        <w:rPr>
          <w:rStyle w:val="NormalCharacter"/>
          <w:rFonts w:ascii="宋体" w:hAnsi="宋体" w:hint="eastAsia"/>
          <w:color w:val="000000" w:themeColor="text1"/>
          <w:sz w:val="24"/>
          <w:szCs w:val="24"/>
        </w:rPr>
        <w:t>UPVC管道查看管质量及连接处质量，</w:t>
      </w:r>
      <w:r>
        <w:rPr>
          <w:rStyle w:val="NormalCharacter"/>
          <w:rFonts w:ascii="宋体" w:hAnsi="宋体"/>
          <w:color w:val="000000" w:themeColor="text1"/>
          <w:sz w:val="24"/>
          <w:szCs w:val="24"/>
        </w:rPr>
        <w:t>确认合格后,方可</w:t>
      </w:r>
      <w:r>
        <w:rPr>
          <w:rStyle w:val="NormalCharacter"/>
          <w:rFonts w:ascii="宋体" w:hAnsi="宋体" w:hint="eastAsia"/>
          <w:color w:val="000000" w:themeColor="text1"/>
          <w:sz w:val="24"/>
          <w:szCs w:val="24"/>
        </w:rPr>
        <w:t>回</w:t>
      </w:r>
      <w:r>
        <w:rPr>
          <w:rStyle w:val="NormalCharacter"/>
          <w:rFonts w:ascii="宋体" w:hAnsi="宋体"/>
          <w:color w:val="000000" w:themeColor="text1"/>
          <w:sz w:val="24"/>
          <w:szCs w:val="24"/>
        </w:rPr>
        <w:t>填。</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5.</w:t>
      </w:r>
      <w:r>
        <w:rPr>
          <w:rStyle w:val="NormalCharacter"/>
          <w:rFonts w:ascii="宋体" w:hAnsi="宋体"/>
          <w:color w:val="000000" w:themeColor="text1"/>
          <w:sz w:val="24"/>
          <w:szCs w:val="24"/>
        </w:rPr>
        <w:t>5管沟回填土,管项上部200mmn以内应用砂或无块石及冻土块的土,井不得用机械回填</w:t>
      </w:r>
      <w:r>
        <w:rPr>
          <w:rStyle w:val="NormalCharacter"/>
          <w:rFonts w:ascii="宋体" w:hAnsi="宋体" w:hint="eastAsia"/>
          <w:color w:val="000000" w:themeColor="text1"/>
          <w:sz w:val="24"/>
          <w:szCs w:val="24"/>
        </w:rPr>
        <w:t>；</w:t>
      </w:r>
      <w:r>
        <w:rPr>
          <w:rStyle w:val="NormalCharacter"/>
          <w:rFonts w:ascii="宋体" w:hAnsi="宋体"/>
          <w:color w:val="000000" w:themeColor="text1"/>
          <w:sz w:val="24"/>
          <w:szCs w:val="24"/>
        </w:rPr>
        <w:t>管顶上部</w:t>
      </w:r>
      <w:r>
        <w:rPr>
          <w:rStyle w:val="NormalCharacter"/>
          <w:rFonts w:ascii="宋体" w:hAnsi="宋体" w:hint="eastAsia"/>
          <w:color w:val="000000" w:themeColor="text1"/>
          <w:sz w:val="24"/>
          <w:szCs w:val="24"/>
        </w:rPr>
        <w:t>5</w:t>
      </w:r>
      <w:r>
        <w:rPr>
          <w:rStyle w:val="NormalCharacter"/>
          <w:rFonts w:ascii="宋体" w:hAnsi="宋体"/>
          <w:color w:val="000000" w:themeColor="text1"/>
          <w:sz w:val="24"/>
          <w:szCs w:val="24"/>
        </w:rPr>
        <w:t>0Om</w:t>
      </w:r>
      <w:r>
        <w:rPr>
          <w:rStyle w:val="NormalCharacter"/>
          <w:rFonts w:ascii="宋体" w:hAnsi="宋体" w:hint="eastAsia"/>
          <w:color w:val="000000" w:themeColor="text1"/>
          <w:sz w:val="24"/>
          <w:szCs w:val="24"/>
        </w:rPr>
        <w:t>m</w:t>
      </w:r>
      <w:r>
        <w:rPr>
          <w:rStyle w:val="NormalCharacter"/>
          <w:rFonts w:ascii="宋体" w:hAnsi="宋体"/>
          <w:color w:val="000000" w:themeColor="text1"/>
          <w:sz w:val="24"/>
          <w:szCs w:val="24"/>
        </w:rPr>
        <w:t>以内不得回填直径大于10</w:t>
      </w:r>
      <w:r>
        <w:rPr>
          <w:rStyle w:val="NormalCharacter"/>
          <w:rFonts w:ascii="宋体" w:hAnsi="宋体" w:hint="eastAsia"/>
          <w:color w:val="000000" w:themeColor="text1"/>
          <w:sz w:val="24"/>
          <w:szCs w:val="24"/>
        </w:rPr>
        <w:t>0m</w:t>
      </w:r>
      <w:r>
        <w:rPr>
          <w:rStyle w:val="NormalCharacter"/>
          <w:rFonts w:ascii="宋体" w:hAnsi="宋体"/>
          <w:color w:val="000000" w:themeColor="text1"/>
          <w:sz w:val="24"/>
          <w:szCs w:val="24"/>
        </w:rPr>
        <w:t>m的块石及冻土块</w:t>
      </w:r>
      <w:r>
        <w:rPr>
          <w:rStyle w:val="NormalCharacter"/>
          <w:rFonts w:ascii="宋体" w:hAnsi="宋体" w:hint="eastAsia"/>
          <w:color w:val="000000" w:themeColor="text1"/>
          <w:sz w:val="24"/>
          <w:szCs w:val="24"/>
        </w:rPr>
        <w:t>；</w:t>
      </w:r>
      <w:r>
        <w:rPr>
          <w:rStyle w:val="NormalCharacter"/>
          <w:rFonts w:ascii="宋体" w:hAnsi="宋体"/>
          <w:color w:val="000000" w:themeColor="text1"/>
          <w:sz w:val="24"/>
          <w:szCs w:val="24"/>
        </w:rPr>
        <w:t>50Om</w:t>
      </w:r>
      <w:r>
        <w:rPr>
          <w:rStyle w:val="NormalCharacter"/>
          <w:rFonts w:ascii="宋体" w:hAnsi="宋体" w:hint="eastAsia"/>
          <w:color w:val="000000" w:themeColor="text1"/>
          <w:sz w:val="24"/>
          <w:szCs w:val="24"/>
        </w:rPr>
        <w:t>m</w:t>
      </w:r>
      <w:r>
        <w:rPr>
          <w:rStyle w:val="NormalCharacter"/>
          <w:rFonts w:ascii="宋体" w:hAnsi="宋体"/>
          <w:color w:val="000000" w:themeColor="text1"/>
          <w:sz w:val="24"/>
          <w:szCs w:val="24"/>
        </w:rPr>
        <w:t>以上部分回填土中的块石及冻土块不得集中</w:t>
      </w:r>
      <w:r>
        <w:rPr>
          <w:rStyle w:val="NormalCharacter"/>
          <w:rFonts w:ascii="宋体" w:hAnsi="宋体" w:hint="eastAsia"/>
          <w:color w:val="000000" w:themeColor="text1"/>
          <w:sz w:val="24"/>
          <w:szCs w:val="24"/>
        </w:rPr>
        <w:t>。</w:t>
      </w:r>
      <w:r>
        <w:rPr>
          <w:rStyle w:val="NormalCharacter"/>
          <w:rFonts w:ascii="宋体" w:hAnsi="宋体"/>
          <w:color w:val="000000" w:themeColor="text1"/>
          <w:sz w:val="24"/>
          <w:szCs w:val="24"/>
        </w:rPr>
        <w:t>沟槽回填土时,管道两</w:t>
      </w:r>
      <w:r>
        <w:rPr>
          <w:rStyle w:val="NormalCharacter"/>
          <w:rFonts w:ascii="宋体" w:hAnsi="宋体" w:hint="eastAsia"/>
          <w:color w:val="000000" w:themeColor="text1"/>
          <w:sz w:val="24"/>
          <w:szCs w:val="24"/>
        </w:rPr>
        <w:t>侧</w:t>
      </w:r>
      <w:r>
        <w:rPr>
          <w:rStyle w:val="NormalCharacter"/>
          <w:rFonts w:ascii="宋体" w:hAnsi="宋体"/>
          <w:color w:val="000000" w:themeColor="text1"/>
          <w:sz w:val="24"/>
          <w:szCs w:val="24"/>
        </w:rPr>
        <w:t>成对称进行并分层夯实,不得损坏管子及</w:t>
      </w:r>
      <w:r>
        <w:rPr>
          <w:rStyle w:val="NormalCharacter"/>
          <w:rFonts w:ascii="宋体" w:hAnsi="宋体" w:hint="eastAsia"/>
          <w:color w:val="000000" w:themeColor="text1"/>
          <w:sz w:val="24"/>
          <w:szCs w:val="24"/>
        </w:rPr>
        <w:t>防腐</w:t>
      </w:r>
      <w:r>
        <w:rPr>
          <w:rStyle w:val="NormalCharacter"/>
          <w:rFonts w:ascii="宋体" w:hAnsi="宋体"/>
          <w:color w:val="000000" w:themeColor="text1"/>
          <w:sz w:val="24"/>
          <w:szCs w:val="24"/>
        </w:rPr>
        <w:t>层。</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5.6管道回填后使用</w:t>
      </w:r>
      <w:r>
        <w:rPr>
          <w:rStyle w:val="NormalCharacter"/>
          <w:rFonts w:ascii="宋体" w:hAnsi="宋体" w:hint="eastAsia"/>
          <w:color w:val="000000" w:themeColor="text1"/>
          <w:sz w:val="24"/>
          <w:szCs w:val="24"/>
        </w:rPr>
        <w:t>人工夯实</w:t>
      </w:r>
      <w:r>
        <w:rPr>
          <w:rStyle w:val="NormalCharacter"/>
          <w:rFonts w:ascii="宋体" w:hAnsi="宋体"/>
          <w:color w:val="000000" w:themeColor="text1"/>
          <w:sz w:val="24"/>
          <w:szCs w:val="24"/>
        </w:rPr>
        <w:t>,压实过程中对地面</w:t>
      </w:r>
      <w:r>
        <w:rPr>
          <w:rStyle w:val="NormalCharacter"/>
          <w:rFonts w:ascii="宋体" w:hAnsi="宋体" w:hint="eastAsia"/>
          <w:color w:val="000000" w:themeColor="text1"/>
          <w:sz w:val="24"/>
          <w:szCs w:val="24"/>
        </w:rPr>
        <w:t>浇</w:t>
      </w:r>
      <w:r>
        <w:rPr>
          <w:rStyle w:val="NormalCharacter"/>
          <w:rFonts w:ascii="宋体" w:hAnsi="宋体"/>
          <w:color w:val="000000" w:themeColor="text1"/>
          <w:sz w:val="24"/>
          <w:szCs w:val="24"/>
        </w:rPr>
        <w:t>水。</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5</w:t>
      </w:r>
      <w:r>
        <w:rPr>
          <w:rStyle w:val="NormalCharacter"/>
          <w:rFonts w:ascii="宋体" w:hAnsi="宋体" w:hint="eastAsia"/>
          <w:color w:val="000000" w:themeColor="text1"/>
          <w:sz w:val="24"/>
          <w:szCs w:val="24"/>
        </w:rPr>
        <w:t>.</w:t>
      </w:r>
      <w:r>
        <w:rPr>
          <w:rStyle w:val="NormalCharacter"/>
          <w:rFonts w:ascii="宋体" w:hAnsi="宋体"/>
          <w:color w:val="000000" w:themeColor="text1"/>
          <w:sz w:val="24"/>
          <w:szCs w:val="24"/>
        </w:rPr>
        <w:t>7管道回填土压实度,执行《给水排水管道工程施工及验收规范》第4.6.3条中相应条</w:t>
      </w:r>
      <w:r>
        <w:rPr>
          <w:rStyle w:val="NormalCharacter"/>
          <w:rFonts w:ascii="宋体" w:hAnsi="宋体" w:hint="eastAsia"/>
          <w:color w:val="000000" w:themeColor="text1"/>
          <w:sz w:val="24"/>
          <w:szCs w:val="24"/>
        </w:rPr>
        <w:t>。</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5.7.1管</w:t>
      </w:r>
      <w:r>
        <w:rPr>
          <w:rStyle w:val="NormalCharacter"/>
          <w:rFonts w:ascii="宋体" w:hAnsi="宋体" w:hint="eastAsia"/>
          <w:color w:val="000000" w:themeColor="text1"/>
          <w:sz w:val="24"/>
          <w:szCs w:val="24"/>
        </w:rPr>
        <w:t>顶</w:t>
      </w:r>
      <w:r>
        <w:rPr>
          <w:rStyle w:val="NormalCharacter"/>
          <w:rFonts w:ascii="宋体" w:hAnsi="宋体"/>
          <w:color w:val="000000" w:themeColor="text1"/>
          <w:sz w:val="24"/>
          <w:szCs w:val="24"/>
        </w:rPr>
        <w:t>上部500m</w:t>
      </w:r>
      <w:r>
        <w:rPr>
          <w:rStyle w:val="NormalCharacter"/>
          <w:rFonts w:ascii="宋体" w:hAnsi="宋体" w:hint="eastAsia"/>
          <w:color w:val="000000" w:themeColor="text1"/>
          <w:sz w:val="24"/>
          <w:szCs w:val="24"/>
        </w:rPr>
        <w:t>m</w:t>
      </w:r>
      <w:r>
        <w:rPr>
          <w:rStyle w:val="NormalCharacter"/>
          <w:rFonts w:ascii="宋体" w:hAnsi="宋体"/>
          <w:color w:val="000000" w:themeColor="text1"/>
          <w:sz w:val="24"/>
          <w:szCs w:val="24"/>
        </w:rPr>
        <w:t>回填</w:t>
      </w:r>
      <w:r>
        <w:rPr>
          <w:rStyle w:val="NormalCharacter"/>
          <w:rFonts w:ascii="宋体" w:hAnsi="宋体" w:hint="eastAsia"/>
          <w:color w:val="000000" w:themeColor="text1"/>
          <w:sz w:val="24"/>
          <w:szCs w:val="24"/>
        </w:rPr>
        <w:t>中粗砂或原土。原土最大粒径＜40mm，中粗砂上回填隔壁土。</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5.7.2管顶上部回填压实度≥85±2%，管顶500mm以上原土回填，压实度≥90%。</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5.7.3检查方法用环刀法或采用国家标准的其他方法。</w:t>
      </w:r>
    </w:p>
    <w:p w:rsidR="0063697D" w:rsidRDefault="000D6416">
      <w:pPr>
        <w:snapToGrid w:val="0"/>
        <w:spacing w:line="360" w:lineRule="auto"/>
        <w:jc w:val="left"/>
        <w:rPr>
          <w:rStyle w:val="NormalCharacter"/>
          <w:rFonts w:ascii="宋体" w:hAnsi="宋体"/>
          <w:b/>
          <w:bCs/>
          <w:color w:val="000000" w:themeColor="text1"/>
          <w:sz w:val="24"/>
          <w:szCs w:val="24"/>
        </w:rPr>
      </w:pPr>
      <w:r>
        <w:rPr>
          <w:rStyle w:val="NormalCharacter"/>
          <w:rFonts w:ascii="宋体" w:hAnsi="宋体"/>
          <w:b/>
          <w:bCs/>
          <w:color w:val="000000" w:themeColor="text1"/>
          <w:sz w:val="24"/>
          <w:szCs w:val="24"/>
        </w:rPr>
        <w:t>★</w:t>
      </w:r>
      <w:r>
        <w:rPr>
          <w:rStyle w:val="NormalCharacter"/>
          <w:rFonts w:ascii="宋体" w:hAnsi="宋体" w:hint="eastAsia"/>
          <w:b/>
          <w:bCs/>
          <w:color w:val="000000" w:themeColor="text1"/>
          <w:sz w:val="24"/>
          <w:szCs w:val="24"/>
        </w:rPr>
        <w:t>电气技术要求</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w:t>
      </w:r>
      <w:r>
        <w:rPr>
          <w:rStyle w:val="NormalCharacter"/>
          <w:rFonts w:ascii="宋体" w:hAnsi="宋体"/>
          <w:color w:val="000000" w:themeColor="text1"/>
          <w:sz w:val="24"/>
          <w:szCs w:val="24"/>
        </w:rPr>
        <w:t>电源</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彩钢房</w:t>
      </w:r>
      <w:r>
        <w:rPr>
          <w:rStyle w:val="NormalCharacter"/>
          <w:rFonts w:ascii="宋体" w:hAnsi="宋体"/>
          <w:color w:val="000000" w:themeColor="text1"/>
          <w:sz w:val="24"/>
          <w:szCs w:val="24"/>
        </w:rPr>
        <w:t>电力及照明电源均为380/220V三相五线制( TN — S 系统),工艺设备配电箱电源采用插接式母线由</w:t>
      </w:r>
      <w:r>
        <w:rPr>
          <w:rStyle w:val="NormalCharacter"/>
          <w:rFonts w:ascii="宋体" w:hAnsi="宋体" w:hint="eastAsia"/>
          <w:color w:val="000000" w:themeColor="text1"/>
          <w:sz w:val="24"/>
          <w:szCs w:val="24"/>
        </w:rPr>
        <w:t>主电控柜</w:t>
      </w:r>
      <w:r>
        <w:rPr>
          <w:rStyle w:val="NormalCharacter"/>
          <w:rFonts w:ascii="宋体" w:hAnsi="宋体"/>
          <w:color w:val="000000" w:themeColor="text1"/>
          <w:sz w:val="24"/>
          <w:szCs w:val="24"/>
        </w:rPr>
        <w:t>引来。</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2、电气设备安装高度</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除 XL —21型配电箱靠墙安装外,其余配电箱均挂墙或柱明装,配电箱安装高度为底边距地1.4m</w:t>
      </w:r>
      <w:r>
        <w:rPr>
          <w:rStyle w:val="NormalCharacter"/>
          <w:rFonts w:ascii="宋体" w:hAnsi="宋体" w:hint="eastAsia"/>
          <w:color w:val="000000" w:themeColor="text1"/>
          <w:sz w:val="24"/>
          <w:szCs w:val="24"/>
        </w:rPr>
        <w:t>，</w:t>
      </w:r>
      <w:r>
        <w:rPr>
          <w:rStyle w:val="NormalCharacter"/>
          <w:rFonts w:ascii="宋体" w:hAnsi="宋体"/>
          <w:color w:val="000000" w:themeColor="text1"/>
          <w:sz w:val="24"/>
          <w:szCs w:val="24"/>
        </w:rPr>
        <w:t>接临时电源用</w:t>
      </w:r>
      <w:r>
        <w:rPr>
          <w:rStyle w:val="NormalCharacter"/>
          <w:rFonts w:ascii="宋体" w:hAnsi="宋体" w:hint="eastAsia"/>
          <w:color w:val="000000" w:themeColor="text1"/>
          <w:sz w:val="24"/>
          <w:szCs w:val="24"/>
        </w:rPr>
        <w:t>插</w:t>
      </w:r>
      <w:r>
        <w:rPr>
          <w:rStyle w:val="NormalCharacter"/>
          <w:rFonts w:ascii="宋体" w:hAnsi="宋体"/>
          <w:color w:val="000000" w:themeColor="text1"/>
          <w:sz w:val="24"/>
          <w:szCs w:val="24"/>
        </w:rPr>
        <w:t>座箱安装高度为底边距地1.</w:t>
      </w:r>
      <w:r>
        <w:rPr>
          <w:rStyle w:val="NormalCharacter"/>
          <w:rFonts w:ascii="宋体" w:hAnsi="宋体" w:hint="eastAsia"/>
          <w:color w:val="000000" w:themeColor="text1"/>
          <w:sz w:val="24"/>
          <w:szCs w:val="24"/>
        </w:rPr>
        <w:t>4</w:t>
      </w:r>
      <w:r>
        <w:rPr>
          <w:rStyle w:val="NormalCharacter"/>
          <w:rFonts w:ascii="宋体" w:hAnsi="宋体"/>
          <w:color w:val="000000" w:themeColor="text1"/>
          <w:sz w:val="24"/>
          <w:szCs w:val="24"/>
        </w:rPr>
        <w:t>Am</w:t>
      </w:r>
      <w:r>
        <w:rPr>
          <w:rStyle w:val="NormalCharacter"/>
          <w:rFonts w:ascii="宋体" w:hAnsi="宋体" w:hint="eastAsia"/>
          <w:color w:val="000000" w:themeColor="text1"/>
          <w:sz w:val="24"/>
          <w:szCs w:val="24"/>
        </w:rPr>
        <w:t>，</w:t>
      </w:r>
      <w:r>
        <w:rPr>
          <w:rStyle w:val="NormalCharacter"/>
          <w:rFonts w:ascii="宋体" w:hAnsi="宋体"/>
          <w:color w:val="000000" w:themeColor="text1"/>
          <w:sz w:val="24"/>
          <w:szCs w:val="24"/>
        </w:rPr>
        <w:t>电动门用插座箱安装高度为</w:t>
      </w:r>
      <w:r>
        <w:rPr>
          <w:rStyle w:val="NormalCharacter"/>
          <w:rFonts w:ascii="宋体" w:hAnsi="宋体" w:hint="eastAsia"/>
          <w:color w:val="000000" w:themeColor="text1"/>
          <w:sz w:val="24"/>
          <w:szCs w:val="24"/>
        </w:rPr>
        <w:t>0.3m。</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3、线路敷设方式</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彩钢房</w:t>
      </w:r>
      <w:r>
        <w:rPr>
          <w:rStyle w:val="NormalCharacter"/>
          <w:rFonts w:ascii="宋体" w:hAnsi="宋体"/>
          <w:color w:val="000000" w:themeColor="text1"/>
          <w:sz w:val="24"/>
          <w:szCs w:val="24"/>
        </w:rPr>
        <w:t>动力线路采用</w:t>
      </w:r>
      <w:r>
        <w:rPr>
          <w:rStyle w:val="NormalCharacter"/>
          <w:rFonts w:ascii="宋体" w:hAnsi="宋体" w:hint="eastAsia"/>
          <w:color w:val="000000" w:themeColor="text1"/>
          <w:sz w:val="24"/>
          <w:szCs w:val="24"/>
        </w:rPr>
        <w:t>插接</w:t>
      </w:r>
      <w:r>
        <w:rPr>
          <w:rStyle w:val="NormalCharacter"/>
          <w:rFonts w:ascii="宋体" w:hAnsi="宋体"/>
          <w:color w:val="000000" w:themeColor="text1"/>
          <w:sz w:val="24"/>
          <w:szCs w:val="24"/>
        </w:rPr>
        <w:t>式母线作为配电干线,由插接式母线或动力箱至设备部分线路均采用导线穿管明敷,</w:t>
      </w:r>
      <w:r>
        <w:rPr>
          <w:rStyle w:val="NormalCharacter"/>
          <w:rFonts w:ascii="宋体" w:hAnsi="宋体" w:hint="eastAsia"/>
          <w:color w:val="000000" w:themeColor="text1"/>
          <w:sz w:val="24"/>
          <w:szCs w:val="24"/>
        </w:rPr>
        <w:t xml:space="preserve"> 彩钢房</w:t>
      </w:r>
      <w:r>
        <w:rPr>
          <w:rStyle w:val="NormalCharacter"/>
          <w:rFonts w:ascii="宋体" w:hAnsi="宋体"/>
          <w:color w:val="000000" w:themeColor="text1"/>
          <w:sz w:val="24"/>
          <w:szCs w:val="24"/>
        </w:rPr>
        <w:t>控制电源、照明线路穿</w:t>
      </w:r>
      <w:r>
        <w:rPr>
          <w:rStyle w:val="NormalCharacter"/>
          <w:rFonts w:ascii="宋体" w:hAnsi="宋体" w:hint="eastAsia"/>
          <w:color w:val="000000" w:themeColor="text1"/>
          <w:sz w:val="24"/>
          <w:szCs w:val="24"/>
        </w:rPr>
        <w:t>管</w:t>
      </w:r>
      <w:r>
        <w:rPr>
          <w:rStyle w:val="NormalCharacter"/>
          <w:rFonts w:ascii="宋体" w:hAnsi="宋体"/>
          <w:color w:val="000000" w:themeColor="text1"/>
          <w:sz w:val="24"/>
          <w:szCs w:val="24"/>
        </w:rPr>
        <w:t>明敷,插接式母线由生产厂家根据现场情况绘制。</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4、接地部分</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利用建筑物基础做自然接地系统,利用钢结构柱做引下线,利用基础梁内4根</w:t>
      </w:r>
      <w:r>
        <w:rPr>
          <w:rStyle w:val="NormalCharacter"/>
          <w:rFonts w:ascii="宋体" w:hAnsi="宋体" w:cs="宋体" w:hint="eastAsia"/>
          <w:color w:val="000000" w:themeColor="text1"/>
          <w:sz w:val="24"/>
          <w:szCs w:val="24"/>
        </w:rPr>
        <w:t>Φ</w:t>
      </w:r>
      <w:r>
        <w:rPr>
          <w:rStyle w:val="NormalCharacter"/>
          <w:rFonts w:ascii="宋体" w:hAnsi="宋体"/>
          <w:color w:val="000000" w:themeColor="text1"/>
          <w:sz w:val="24"/>
          <w:szCs w:val="24"/>
        </w:rPr>
        <w:t>10以上钢筋绑扎或焊接做均压环,每个接地以下0.8m处焊接一根中12钢筋伸出建筑物外廓1米。正常情况下,所有用电设备不带电的金属外壳、穿线钢管、插</w:t>
      </w:r>
      <w:r>
        <w:rPr>
          <w:rStyle w:val="NormalCharacter"/>
          <w:rFonts w:ascii="宋体" w:hAnsi="宋体"/>
          <w:color w:val="000000" w:themeColor="text1"/>
          <w:sz w:val="24"/>
          <w:szCs w:val="24"/>
        </w:rPr>
        <w:lastRenderedPageBreak/>
        <w:t>接母线外壳金肩管道及支架等均应做好接地保护,平行敷设的金属管导按规范跨接,接地装置的接地电阻应不大于3欧姆。</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5、防雷</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本建筑按二级防雷设计,利用金属屋面(厚度0.55m</w:t>
      </w:r>
      <w:r>
        <w:rPr>
          <w:rStyle w:val="NormalCharacter"/>
          <w:rFonts w:ascii="宋体" w:hAnsi="宋体" w:hint="eastAsia"/>
          <w:color w:val="000000" w:themeColor="text1"/>
          <w:sz w:val="24"/>
          <w:szCs w:val="24"/>
        </w:rPr>
        <w:t>m</w:t>
      </w:r>
      <w:r>
        <w:rPr>
          <w:rStyle w:val="NormalCharacter"/>
          <w:rFonts w:ascii="宋体" w:hAnsi="宋体"/>
          <w:color w:val="000000" w:themeColor="text1"/>
          <w:sz w:val="24"/>
          <w:szCs w:val="24"/>
        </w:rPr>
        <w:t>做接闪器,利用钢结构柱做引下线,并与接地装置可靠连接。</w:t>
      </w:r>
    </w:p>
    <w:p w:rsidR="0063697D" w:rsidRDefault="000D6416">
      <w:pPr>
        <w:snapToGrid w:val="0"/>
        <w:spacing w:line="360" w:lineRule="auto"/>
        <w:jc w:val="left"/>
        <w:rPr>
          <w:rStyle w:val="NormalCharacter"/>
          <w:rFonts w:ascii="宋体" w:hAnsi="宋体"/>
          <w:b/>
          <w:bCs/>
          <w:color w:val="000000" w:themeColor="text1"/>
          <w:sz w:val="24"/>
          <w:szCs w:val="24"/>
        </w:rPr>
      </w:pPr>
      <w:r>
        <w:rPr>
          <w:rStyle w:val="NormalCharacter"/>
          <w:rFonts w:ascii="宋体" w:hAnsi="宋体"/>
          <w:b/>
          <w:bCs/>
          <w:color w:val="000000" w:themeColor="text1"/>
          <w:sz w:val="24"/>
          <w:szCs w:val="24"/>
        </w:rPr>
        <w:t>★</w:t>
      </w:r>
      <w:r>
        <w:rPr>
          <w:rStyle w:val="NormalCharacter"/>
          <w:rFonts w:ascii="宋体" w:hAnsi="宋体" w:hint="eastAsia"/>
          <w:b/>
          <w:bCs/>
          <w:color w:val="000000" w:themeColor="text1"/>
          <w:sz w:val="24"/>
          <w:szCs w:val="24"/>
        </w:rPr>
        <w:t>给排水</w:t>
      </w:r>
      <w:r>
        <w:rPr>
          <w:rStyle w:val="NormalCharacter"/>
          <w:rFonts w:ascii="宋体" w:hAnsi="宋体"/>
          <w:b/>
          <w:bCs/>
          <w:color w:val="000000" w:themeColor="text1"/>
          <w:sz w:val="24"/>
          <w:szCs w:val="24"/>
        </w:rPr>
        <w:t>管道</w:t>
      </w:r>
      <w:r>
        <w:rPr>
          <w:rStyle w:val="NormalCharacter"/>
          <w:rFonts w:ascii="宋体" w:hAnsi="宋体" w:hint="eastAsia"/>
          <w:b/>
          <w:bCs/>
          <w:color w:val="000000" w:themeColor="text1"/>
          <w:sz w:val="24"/>
          <w:szCs w:val="24"/>
        </w:rPr>
        <w:t>技术要求</w:t>
      </w:r>
    </w:p>
    <w:p w:rsidR="0063697D" w:rsidRDefault="000D6416">
      <w:pPr>
        <w:numPr>
          <w:ilvl w:val="0"/>
          <w:numId w:val="4"/>
        </w:num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管道材质为UPVC。</w:t>
      </w:r>
    </w:p>
    <w:p w:rsidR="0063697D" w:rsidRDefault="000D6416">
      <w:pPr>
        <w:numPr>
          <w:ilvl w:val="0"/>
          <w:numId w:val="4"/>
        </w:num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连接方式：粘结。</w:t>
      </w:r>
    </w:p>
    <w:p w:rsidR="0063697D" w:rsidRDefault="000D6416">
      <w:pPr>
        <w:numPr>
          <w:ilvl w:val="0"/>
          <w:numId w:val="4"/>
        </w:num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阀门种类：≤50mm采用截止阀，管径大于50mm采用蝶阀。</w:t>
      </w:r>
    </w:p>
    <w:p w:rsidR="0063697D" w:rsidRDefault="0063697D">
      <w:pPr>
        <w:snapToGrid w:val="0"/>
        <w:spacing w:line="360" w:lineRule="auto"/>
        <w:jc w:val="left"/>
        <w:rPr>
          <w:rStyle w:val="NormalCharacter"/>
          <w:rFonts w:ascii="宋体" w:hAnsi="宋体"/>
          <w:color w:val="000000" w:themeColor="text1"/>
          <w:sz w:val="24"/>
          <w:szCs w:val="24"/>
        </w:rPr>
      </w:pPr>
    </w:p>
    <w:p w:rsidR="0063697D" w:rsidRDefault="0063697D">
      <w:pPr>
        <w:shd w:val="clear" w:color="auto" w:fill="FFFFFF" w:themeFill="background1"/>
        <w:snapToGrid w:val="0"/>
        <w:spacing w:line="360" w:lineRule="auto"/>
        <w:jc w:val="left"/>
        <w:rPr>
          <w:rStyle w:val="NormalCharacter"/>
          <w:rFonts w:ascii="宋体" w:hAnsi="宋体"/>
          <w:color w:val="000000" w:themeColor="text1"/>
          <w:sz w:val="24"/>
          <w:szCs w:val="24"/>
        </w:rPr>
        <w:sectPr w:rsidR="0063697D">
          <w:headerReference w:type="default" r:id="rId8"/>
          <w:footerReference w:type="default" r:id="rId9"/>
          <w:pgSz w:w="11906" w:h="16838"/>
          <w:pgMar w:top="1440" w:right="1800" w:bottom="1440" w:left="1800" w:header="851" w:footer="992" w:gutter="0"/>
          <w:cols w:space="425"/>
          <w:docGrid w:linePitch="312"/>
        </w:sectPr>
      </w:pPr>
    </w:p>
    <w:p w:rsidR="0063697D" w:rsidRDefault="000D6416">
      <w:pPr>
        <w:snapToGrid w:val="0"/>
        <w:spacing w:line="360" w:lineRule="auto"/>
        <w:ind w:firstLineChars="200" w:firstLine="643"/>
        <w:jc w:val="left"/>
        <w:rPr>
          <w:rStyle w:val="NormalCharacter"/>
          <w:rFonts w:ascii="Times New Roman"/>
          <w:b/>
          <w:bCs/>
          <w:color w:val="000000" w:themeColor="text1"/>
          <w:sz w:val="32"/>
          <w:szCs w:val="32"/>
        </w:rPr>
      </w:pPr>
      <w:r>
        <w:rPr>
          <w:rStyle w:val="NormalCharacter"/>
          <w:rFonts w:ascii="Times New Roman" w:hint="eastAsia"/>
          <w:b/>
          <w:bCs/>
          <w:color w:val="000000" w:themeColor="text1"/>
          <w:sz w:val="32"/>
          <w:szCs w:val="32"/>
        </w:rPr>
        <w:lastRenderedPageBreak/>
        <w:t>二、</w:t>
      </w:r>
      <w:r>
        <w:rPr>
          <w:rStyle w:val="NormalCharacter"/>
          <w:rFonts w:ascii="Times New Roman" w:hAnsi="宋体"/>
          <w:b/>
          <w:bCs/>
          <w:color w:val="000000" w:themeColor="text1"/>
          <w:sz w:val="32"/>
          <w:szCs w:val="32"/>
        </w:rPr>
        <w:t>主要设备清单</w:t>
      </w:r>
    </w:p>
    <w:tbl>
      <w:tblPr>
        <w:tblW w:w="14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11"/>
        <w:gridCol w:w="1843"/>
        <w:gridCol w:w="5085"/>
        <w:gridCol w:w="2605"/>
        <w:gridCol w:w="708"/>
        <w:gridCol w:w="709"/>
        <w:gridCol w:w="2410"/>
      </w:tblGrid>
      <w:tr w:rsidR="0063697D">
        <w:trPr>
          <w:trHeight w:val="284"/>
          <w:tblHeader/>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bCs/>
                <w:color w:val="000000" w:themeColor="text1"/>
                <w:sz w:val="24"/>
                <w:szCs w:val="24"/>
              </w:rPr>
              <w:t>序号</w:t>
            </w:r>
          </w:p>
        </w:tc>
        <w:tc>
          <w:tcPr>
            <w:tcW w:w="1843"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bCs/>
                <w:color w:val="000000" w:themeColor="text1"/>
                <w:sz w:val="24"/>
                <w:szCs w:val="24"/>
              </w:rPr>
              <w:t>设备名称</w:t>
            </w:r>
          </w:p>
        </w:tc>
        <w:tc>
          <w:tcPr>
            <w:tcW w:w="5085"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bCs/>
                <w:color w:val="000000" w:themeColor="text1"/>
                <w:sz w:val="24"/>
                <w:szCs w:val="24"/>
              </w:rPr>
              <w:t>主要规格参数</w:t>
            </w:r>
          </w:p>
        </w:tc>
        <w:tc>
          <w:tcPr>
            <w:tcW w:w="2605"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bCs/>
                <w:color w:val="000000" w:themeColor="text1"/>
                <w:sz w:val="24"/>
                <w:szCs w:val="24"/>
              </w:rPr>
              <w:t>主要材质</w:t>
            </w:r>
          </w:p>
        </w:tc>
        <w:tc>
          <w:tcPr>
            <w:tcW w:w="708"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bCs/>
                <w:color w:val="000000" w:themeColor="text1"/>
                <w:sz w:val="24"/>
                <w:szCs w:val="24"/>
              </w:rPr>
              <w:t>单位</w:t>
            </w:r>
          </w:p>
        </w:tc>
        <w:tc>
          <w:tcPr>
            <w:tcW w:w="709"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bCs/>
                <w:color w:val="000000" w:themeColor="text1"/>
                <w:sz w:val="24"/>
                <w:szCs w:val="24"/>
              </w:rPr>
              <w:t>数量</w:t>
            </w:r>
          </w:p>
        </w:tc>
        <w:tc>
          <w:tcPr>
            <w:tcW w:w="2410"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bCs/>
                <w:color w:val="000000" w:themeColor="text1"/>
                <w:sz w:val="24"/>
                <w:szCs w:val="24"/>
              </w:rPr>
              <w:t>设备品牌</w:t>
            </w:r>
          </w:p>
        </w:tc>
      </w:tr>
      <w:tr w:rsidR="0063697D">
        <w:trPr>
          <w:trHeight w:val="284"/>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color w:val="000000" w:themeColor="text1"/>
                <w:sz w:val="24"/>
                <w:szCs w:val="24"/>
              </w:rPr>
            </w:pPr>
            <w:r>
              <w:rPr>
                <w:rStyle w:val="NormalCharacter"/>
                <w:rFonts w:ascii="宋体" w:hAnsi="宋体" w:cs="宋体" w:hint="eastAsia"/>
                <w:color w:val="000000" w:themeColor="text1"/>
                <w:sz w:val="24"/>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color w:val="000000" w:themeColor="text1"/>
                <w:sz w:val="24"/>
                <w:szCs w:val="24"/>
              </w:rPr>
            </w:pPr>
            <w:r>
              <w:rPr>
                <w:rStyle w:val="NormalCharacter"/>
                <w:rFonts w:ascii="宋体" w:hAnsi="宋体" w:cs="宋体" w:hint="eastAsia"/>
                <w:color w:val="000000" w:themeColor="text1"/>
                <w:sz w:val="24"/>
                <w:szCs w:val="24"/>
              </w:rPr>
              <w:t>一体化污水处理设备</w:t>
            </w:r>
          </w:p>
        </w:tc>
        <w:tc>
          <w:tcPr>
            <w:tcW w:w="5085"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left"/>
              <w:rPr>
                <w:rStyle w:val="NormalCharacter"/>
                <w:rFonts w:ascii="宋体" w:hAnsi="宋体" w:cs="宋体"/>
                <w:color w:val="000000" w:themeColor="text1"/>
                <w:sz w:val="24"/>
                <w:szCs w:val="24"/>
              </w:rPr>
            </w:pPr>
            <w:r>
              <w:rPr>
                <w:rStyle w:val="NormalCharacter"/>
                <w:rFonts w:ascii="宋体" w:hAnsi="宋体" w:cs="宋体" w:hint="eastAsia"/>
                <w:color w:val="000000" w:themeColor="text1"/>
                <w:sz w:val="24"/>
                <w:szCs w:val="24"/>
              </w:rPr>
              <w:t>处理量240m3/d，12m*3m*3m 两台，出水水质满足GB18466 - 2005《医疗机构水污染物排放标准》中表一传染病、结核病医疗机构水污染物排放标准，半埋地式，埋深1.5m。壁厚不小于10mm，内部配套填料及曝气系统。</w:t>
            </w:r>
          </w:p>
          <w:p w:rsidR="0063697D" w:rsidRDefault="0063697D">
            <w:pPr>
              <w:snapToGrid w:val="0"/>
              <w:spacing w:line="360" w:lineRule="auto"/>
              <w:jc w:val="left"/>
              <w:rPr>
                <w:rStyle w:val="NormalCharacter"/>
                <w:rFonts w:ascii="宋体" w:hAnsi="宋体" w:cs="宋体"/>
                <w:color w:val="000000" w:themeColor="text1"/>
                <w:sz w:val="24"/>
                <w:szCs w:val="24"/>
              </w:rPr>
            </w:pPr>
          </w:p>
        </w:tc>
        <w:tc>
          <w:tcPr>
            <w:tcW w:w="2605"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color w:val="000000" w:themeColor="text1"/>
                <w:sz w:val="24"/>
                <w:szCs w:val="24"/>
              </w:rPr>
            </w:pPr>
            <w:r>
              <w:rPr>
                <w:rStyle w:val="NormalCharacter"/>
                <w:rFonts w:ascii="宋体" w:hAnsi="宋体" w:cs="宋体" w:hint="eastAsia"/>
                <w:color w:val="000000" w:themeColor="text1"/>
                <w:sz w:val="24"/>
                <w:szCs w:val="24"/>
              </w:rPr>
              <w:t xml:space="preserve">碳钢防腐， </w:t>
            </w:r>
          </w:p>
          <w:p w:rsidR="0063697D" w:rsidRDefault="000D6416">
            <w:pPr>
              <w:snapToGrid w:val="0"/>
              <w:spacing w:line="360" w:lineRule="auto"/>
              <w:jc w:val="left"/>
              <w:rPr>
                <w:rStyle w:val="NormalCharacter"/>
                <w:rFonts w:ascii="宋体" w:hAnsi="宋体" w:cs="宋体"/>
                <w:color w:val="000000" w:themeColor="text1"/>
                <w:sz w:val="24"/>
                <w:szCs w:val="24"/>
              </w:rPr>
            </w:pPr>
            <w:r>
              <w:rPr>
                <w:rStyle w:val="NormalCharacter"/>
                <w:rFonts w:ascii="宋体" w:hAnsi="宋体" w:cs="宋体" w:hint="eastAsia"/>
                <w:color w:val="000000" w:themeColor="text1"/>
                <w:sz w:val="24"/>
                <w:szCs w:val="24"/>
              </w:rPr>
              <w:t>防腐及制作要求：</w:t>
            </w:r>
          </w:p>
          <w:p w:rsidR="0063697D" w:rsidRDefault="000D6416">
            <w:pPr>
              <w:snapToGrid w:val="0"/>
              <w:spacing w:line="360" w:lineRule="auto"/>
              <w:jc w:val="left"/>
              <w:rPr>
                <w:rStyle w:val="NormalCharacter"/>
                <w:rFonts w:ascii="宋体" w:hAnsi="宋体" w:cs="宋体"/>
                <w:color w:val="000000" w:themeColor="text1"/>
                <w:sz w:val="24"/>
                <w:szCs w:val="24"/>
              </w:rPr>
            </w:pPr>
            <w:r>
              <w:rPr>
                <w:rStyle w:val="NormalCharacter"/>
                <w:rFonts w:ascii="宋体" w:hAnsi="宋体" w:cs="宋体" w:hint="eastAsia"/>
                <w:color w:val="000000" w:themeColor="text1"/>
                <w:sz w:val="24"/>
                <w:szCs w:val="24"/>
              </w:rPr>
              <w:t>1．用抛丸或喷砂去除掉箱体内部全表面的铁锈、焊渣等，至露出表面金属光泽，碳钢表面除锈到Sa2.5级，在箱体内部全表面上均匀贴糊玻璃钢，不留空白；</w:t>
            </w:r>
          </w:p>
          <w:p w:rsidR="0063697D" w:rsidRDefault="000D6416">
            <w:pPr>
              <w:snapToGrid w:val="0"/>
              <w:spacing w:line="360" w:lineRule="auto"/>
              <w:jc w:val="left"/>
              <w:rPr>
                <w:rStyle w:val="NormalCharacter"/>
                <w:rFonts w:ascii="宋体" w:hAnsi="宋体" w:cs="宋体"/>
                <w:color w:val="000000" w:themeColor="text1"/>
                <w:sz w:val="24"/>
                <w:szCs w:val="24"/>
              </w:rPr>
            </w:pPr>
            <w:r>
              <w:rPr>
                <w:rStyle w:val="NormalCharacter"/>
                <w:rFonts w:ascii="宋体" w:hAnsi="宋体" w:cs="宋体" w:hint="eastAsia"/>
                <w:color w:val="000000" w:themeColor="text1"/>
                <w:sz w:val="24"/>
                <w:szCs w:val="24"/>
              </w:rPr>
              <w:t>2．箱体内壁、箱体内骨架、所有检修盖板等都必须糊玻璃钢，玻璃钢防腐层厚度3mm。玻璃钢防腐层不得有脱落、鼓泡、针眼、流坠等现象；</w:t>
            </w:r>
          </w:p>
          <w:p w:rsidR="0063697D" w:rsidRDefault="000D6416">
            <w:pPr>
              <w:snapToGrid w:val="0"/>
              <w:spacing w:line="360" w:lineRule="auto"/>
              <w:jc w:val="center"/>
              <w:rPr>
                <w:rStyle w:val="NormalCharacter"/>
                <w:rFonts w:ascii="宋体" w:hAnsi="宋体" w:cs="宋体"/>
                <w:color w:val="000000" w:themeColor="text1"/>
                <w:sz w:val="24"/>
                <w:szCs w:val="24"/>
              </w:rPr>
            </w:pPr>
            <w:r>
              <w:rPr>
                <w:rStyle w:val="NormalCharacter"/>
                <w:rFonts w:ascii="宋体" w:hAnsi="宋体" w:cs="宋体" w:hint="eastAsia"/>
                <w:color w:val="000000" w:themeColor="text1"/>
                <w:sz w:val="24"/>
                <w:szCs w:val="24"/>
              </w:rPr>
              <w:t>5．箱体外表面作防腐处理，底漆采用高防腐环氧防锈底漆（双组份），厚</w:t>
            </w:r>
            <w:r>
              <w:rPr>
                <w:rStyle w:val="NormalCharacter"/>
                <w:rFonts w:ascii="宋体" w:hAnsi="宋体" w:cs="宋体" w:hint="eastAsia"/>
                <w:color w:val="000000" w:themeColor="text1"/>
                <w:sz w:val="24"/>
                <w:szCs w:val="24"/>
              </w:rPr>
              <w:lastRenderedPageBreak/>
              <w:t>度≥50μm，做面漆2遍，漆膜总厚度≥75μm。</w:t>
            </w:r>
          </w:p>
        </w:tc>
        <w:tc>
          <w:tcPr>
            <w:tcW w:w="708"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color w:val="000000" w:themeColor="text1"/>
                <w:sz w:val="24"/>
                <w:szCs w:val="24"/>
              </w:rPr>
            </w:pPr>
            <w:r>
              <w:rPr>
                <w:rStyle w:val="NormalCharacter"/>
                <w:rFonts w:ascii="宋体" w:hAnsi="宋体" w:cs="宋体" w:hint="eastAsia"/>
                <w:color w:val="000000" w:themeColor="text1"/>
                <w:sz w:val="24"/>
                <w:szCs w:val="24"/>
              </w:rPr>
              <w:lastRenderedPageBreak/>
              <w:t>套</w:t>
            </w:r>
          </w:p>
        </w:tc>
        <w:tc>
          <w:tcPr>
            <w:tcW w:w="709"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color w:val="000000" w:themeColor="text1"/>
                <w:sz w:val="24"/>
                <w:szCs w:val="24"/>
              </w:rPr>
            </w:pPr>
            <w:r>
              <w:rPr>
                <w:rStyle w:val="NormalCharacter"/>
                <w:rFonts w:ascii="宋体" w:hAnsi="宋体" w:cs="宋体" w:hint="eastAsia"/>
                <w:color w:val="000000" w:themeColor="text1"/>
                <w:sz w:val="24"/>
                <w:szCs w:val="24"/>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color w:val="000000" w:themeColor="text1"/>
                <w:sz w:val="24"/>
                <w:szCs w:val="24"/>
              </w:rPr>
            </w:pPr>
            <w:r>
              <w:rPr>
                <w:rStyle w:val="NormalCharacter"/>
                <w:rFonts w:ascii="宋体" w:hAnsi="宋体" w:cs="宋体" w:hint="eastAsia"/>
                <w:color w:val="000000" w:themeColor="text1"/>
                <w:sz w:val="24"/>
                <w:szCs w:val="24"/>
              </w:rPr>
              <w:t>柏美水务、南通华新  南京中德</w:t>
            </w:r>
          </w:p>
        </w:tc>
      </w:tr>
      <w:tr w:rsidR="0063697D">
        <w:trPr>
          <w:trHeight w:val="284"/>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bCs/>
                <w:color w:val="000000" w:themeColor="text1"/>
                <w:sz w:val="24"/>
                <w:szCs w:val="24"/>
              </w:rPr>
              <w:lastRenderedPageBreak/>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color w:val="000000" w:themeColor="text1"/>
                <w:kern w:val="0"/>
                <w:sz w:val="24"/>
                <w:szCs w:val="24"/>
              </w:rPr>
              <w:t>生物填料</w:t>
            </w:r>
          </w:p>
        </w:tc>
        <w:tc>
          <w:tcPr>
            <w:tcW w:w="5085" w:type="dxa"/>
            <w:tcBorders>
              <w:top w:val="single" w:sz="4" w:space="0" w:color="000000"/>
              <w:left w:val="single" w:sz="4" w:space="0" w:color="000000"/>
              <w:bottom w:val="single" w:sz="4" w:space="0" w:color="000000"/>
              <w:right w:val="single" w:sz="4" w:space="0" w:color="000000"/>
            </w:tcBorders>
            <w:vAlign w:val="center"/>
          </w:tcPr>
          <w:p w:rsidR="0063697D" w:rsidRDefault="000D6416">
            <w:pPr>
              <w:tabs>
                <w:tab w:val="left" w:pos="900"/>
              </w:tabs>
              <w:spacing w:line="500" w:lineRule="exact"/>
              <w:rPr>
                <w:rFonts w:ascii="宋体" w:hAnsi="宋体" w:cs="宋体"/>
                <w:bCs/>
                <w:color w:val="000000" w:themeColor="text1"/>
                <w:sz w:val="24"/>
                <w:szCs w:val="24"/>
              </w:rPr>
            </w:pPr>
            <w:r>
              <w:rPr>
                <w:rStyle w:val="NormalCharacter"/>
                <w:rFonts w:ascii="宋体" w:hAnsi="宋体" w:cs="宋体" w:hint="eastAsia"/>
                <w:color w:val="000000" w:themeColor="text1"/>
                <w:kern w:val="0"/>
                <w:sz w:val="24"/>
                <w:szCs w:val="24"/>
              </w:rPr>
              <w:t>比表面积不小于99m</w:t>
            </w:r>
            <w:r>
              <w:rPr>
                <w:rStyle w:val="NormalCharacter"/>
                <w:rFonts w:ascii="宋体" w:hAnsi="宋体" w:cs="宋体" w:hint="eastAsia"/>
                <w:color w:val="000000" w:themeColor="text1"/>
                <w:kern w:val="0"/>
                <w:sz w:val="24"/>
                <w:szCs w:val="24"/>
                <w:vertAlign w:val="superscript"/>
              </w:rPr>
              <w:t>2</w:t>
            </w:r>
            <w:r>
              <w:rPr>
                <w:rStyle w:val="NormalCharacter"/>
                <w:rFonts w:ascii="宋体" w:hAnsi="宋体" w:cs="宋体" w:hint="eastAsia"/>
                <w:color w:val="000000" w:themeColor="text1"/>
                <w:kern w:val="0"/>
                <w:sz w:val="24"/>
                <w:szCs w:val="24"/>
              </w:rPr>
              <w:t>/m</w:t>
            </w:r>
            <w:r>
              <w:rPr>
                <w:rStyle w:val="NormalCharacter"/>
                <w:rFonts w:ascii="宋体" w:hAnsi="宋体" w:cs="宋体" w:hint="eastAsia"/>
                <w:color w:val="000000" w:themeColor="text1"/>
                <w:kern w:val="0"/>
                <w:sz w:val="24"/>
                <w:szCs w:val="24"/>
                <w:vertAlign w:val="superscript"/>
              </w:rPr>
              <w:t>3</w:t>
            </w:r>
            <w:r>
              <w:rPr>
                <w:rStyle w:val="NormalCharacter"/>
                <w:rFonts w:ascii="宋体" w:hAnsi="宋体" w:cs="宋体" w:hint="eastAsia"/>
                <w:color w:val="000000" w:themeColor="text1"/>
                <w:kern w:val="0"/>
                <w:sz w:val="24"/>
                <w:szCs w:val="24"/>
              </w:rPr>
              <w:t>，填充率≥80%，安装于一体化设备AO区。</w:t>
            </w:r>
            <w:r>
              <w:rPr>
                <w:rFonts w:ascii="宋体" w:hAnsi="宋体" w:cs="宋体" w:hint="eastAsia"/>
                <w:bCs/>
                <w:color w:val="000000" w:themeColor="text1"/>
                <w:sz w:val="24"/>
                <w:szCs w:val="24"/>
              </w:rPr>
              <w:t>组合填料每片重量不小于4克，每立方米550片。</w:t>
            </w:r>
          </w:p>
          <w:p w:rsidR="0063697D" w:rsidRDefault="0063697D">
            <w:pPr>
              <w:snapToGrid w:val="0"/>
              <w:spacing w:line="360" w:lineRule="auto"/>
              <w:jc w:val="left"/>
              <w:rPr>
                <w:rStyle w:val="NormalCharacter"/>
                <w:rFonts w:ascii="宋体" w:hAnsi="宋体" w:cs="宋体"/>
                <w:bCs/>
                <w:color w:val="000000" w:themeColor="text1"/>
                <w:sz w:val="24"/>
                <w:szCs w:val="24"/>
              </w:rPr>
            </w:pPr>
          </w:p>
        </w:tc>
        <w:tc>
          <w:tcPr>
            <w:tcW w:w="2605"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bCs/>
                <w:color w:val="000000" w:themeColor="text1"/>
                <w:sz w:val="24"/>
                <w:szCs w:val="24"/>
              </w:rPr>
              <w:t>复合材料与聚氨酯</w:t>
            </w:r>
          </w:p>
        </w:tc>
        <w:tc>
          <w:tcPr>
            <w:tcW w:w="708"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color w:val="000000" w:themeColor="text1"/>
                <w:kern w:val="0"/>
                <w:sz w:val="24"/>
                <w:szCs w:val="24"/>
              </w:rPr>
              <w:t>批</w:t>
            </w:r>
          </w:p>
        </w:tc>
        <w:tc>
          <w:tcPr>
            <w:tcW w:w="709"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color w:val="000000" w:themeColor="text1"/>
                <w:kern w:val="0"/>
                <w:sz w:val="24"/>
                <w:szCs w:val="24"/>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bCs/>
                <w:color w:val="000000" w:themeColor="text1"/>
                <w:sz w:val="24"/>
                <w:szCs w:val="24"/>
              </w:rPr>
              <w:t>玉环振兴、奇美、诺庞</w:t>
            </w:r>
          </w:p>
        </w:tc>
      </w:tr>
      <w:tr w:rsidR="0063697D">
        <w:trPr>
          <w:trHeight w:val="284"/>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bCs/>
                <w:color w:val="000000" w:themeColor="text1"/>
                <w:sz w:val="24"/>
                <w:szCs w:val="24"/>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color w:val="000000" w:themeColor="text1"/>
                <w:kern w:val="0"/>
                <w:sz w:val="24"/>
                <w:szCs w:val="24"/>
              </w:rPr>
              <w:t>曝气装置</w:t>
            </w:r>
          </w:p>
        </w:tc>
        <w:tc>
          <w:tcPr>
            <w:tcW w:w="5085"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left"/>
              <w:rPr>
                <w:rStyle w:val="NormalCharacter"/>
                <w:rFonts w:ascii="宋体" w:hAnsi="宋体" w:cs="宋体"/>
                <w:color w:val="000000" w:themeColor="text1"/>
                <w:kern w:val="0"/>
                <w:sz w:val="24"/>
                <w:szCs w:val="24"/>
              </w:rPr>
            </w:pPr>
            <w:r>
              <w:rPr>
                <w:rStyle w:val="NormalCharacter"/>
                <w:rFonts w:ascii="宋体" w:hAnsi="宋体" w:cs="宋体" w:hint="eastAsia"/>
                <w:color w:val="000000" w:themeColor="text1"/>
                <w:kern w:val="0"/>
                <w:sz w:val="24"/>
                <w:szCs w:val="24"/>
              </w:rPr>
              <w:t>曝气量基于气水比1:10，配套提供所有的空气管道系统、安装紧固件、管件。直径64mm，单根长度1米。</w:t>
            </w:r>
          </w:p>
          <w:p w:rsidR="0063697D" w:rsidRDefault="000D6416">
            <w:pPr>
              <w:snapToGrid w:val="0"/>
              <w:spacing w:line="360" w:lineRule="auto"/>
              <w:jc w:val="left"/>
              <w:rPr>
                <w:rStyle w:val="NormalCharacter"/>
                <w:rFonts w:ascii="宋体" w:hAnsi="宋体" w:cs="宋体"/>
                <w:bCs/>
                <w:color w:val="000000" w:themeColor="text1"/>
                <w:sz w:val="24"/>
                <w:szCs w:val="24"/>
              </w:rPr>
            </w:pPr>
            <w:r>
              <w:rPr>
                <w:rStyle w:val="NormalCharacter"/>
                <w:rFonts w:ascii="宋体" w:hAnsi="宋体" w:cs="宋体" w:hint="eastAsia"/>
                <w:color w:val="000000" w:themeColor="text1"/>
                <w:kern w:val="0"/>
                <w:sz w:val="24"/>
                <w:szCs w:val="24"/>
              </w:rPr>
              <w:t>数量＞60根。</w:t>
            </w:r>
            <w:r>
              <w:rPr>
                <w:rFonts w:ascii="宋体" w:hAnsi="宋体" w:cs="宋体" w:hint="eastAsia"/>
                <w:color w:val="000000" w:themeColor="text1"/>
                <w:sz w:val="24"/>
                <w:szCs w:val="24"/>
              </w:rPr>
              <w:t>曝气管通气量7-12m³/h；开孔数16000个以上；气泡直径1-3mm。</w:t>
            </w:r>
          </w:p>
        </w:tc>
        <w:tc>
          <w:tcPr>
            <w:tcW w:w="2605"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bCs/>
                <w:color w:val="000000" w:themeColor="text1"/>
                <w:sz w:val="24"/>
                <w:szCs w:val="24"/>
              </w:rPr>
              <w:t>UPVC</w:t>
            </w:r>
          </w:p>
        </w:tc>
        <w:tc>
          <w:tcPr>
            <w:tcW w:w="708"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color w:val="000000" w:themeColor="text1"/>
                <w:kern w:val="0"/>
                <w:sz w:val="24"/>
                <w:szCs w:val="24"/>
              </w:rPr>
              <w:t>套</w:t>
            </w:r>
          </w:p>
        </w:tc>
        <w:tc>
          <w:tcPr>
            <w:tcW w:w="709"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bCs/>
                <w:color w:val="000000" w:themeColor="text1"/>
                <w:sz w:val="24"/>
                <w:szCs w:val="24"/>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jc w:val="center"/>
              <w:rPr>
                <w:rStyle w:val="NormalCharacter"/>
                <w:rFonts w:ascii="宋体" w:hAnsi="宋体" w:cs="宋体"/>
                <w:bCs/>
                <w:color w:val="000000" w:themeColor="text1"/>
                <w:sz w:val="24"/>
                <w:szCs w:val="24"/>
              </w:rPr>
            </w:pPr>
            <w:r>
              <w:rPr>
                <w:rStyle w:val="NormalCharacter"/>
                <w:rFonts w:ascii="宋体" w:hAnsi="宋体" w:cs="宋体" w:hint="eastAsia"/>
                <w:color w:val="000000" w:themeColor="text1"/>
                <w:sz w:val="24"/>
                <w:szCs w:val="24"/>
              </w:rPr>
              <w:t>曝气盘：赛莱默、耶格尔、诺旁、瑞好</w:t>
            </w:r>
          </w:p>
        </w:tc>
      </w:tr>
      <w:tr w:rsidR="0063697D">
        <w:trPr>
          <w:trHeight w:val="284"/>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bCs/>
                <w:color w:val="000000" w:themeColor="text1"/>
                <w:sz w:val="24"/>
                <w:szCs w:val="24"/>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color w:val="000000" w:themeColor="text1"/>
                <w:kern w:val="0"/>
                <w:sz w:val="24"/>
                <w:szCs w:val="24"/>
              </w:rPr>
            </w:pPr>
            <w:r>
              <w:rPr>
                <w:rStyle w:val="NormalCharacter"/>
                <w:rFonts w:ascii="宋体" w:hAnsi="宋体" w:cs="宋体" w:hint="eastAsia"/>
                <w:color w:val="000000" w:themeColor="text1"/>
                <w:kern w:val="0"/>
                <w:sz w:val="24"/>
                <w:szCs w:val="24"/>
              </w:rPr>
              <w:t>其他附件</w:t>
            </w:r>
          </w:p>
        </w:tc>
        <w:tc>
          <w:tcPr>
            <w:tcW w:w="5085"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left"/>
              <w:rPr>
                <w:rStyle w:val="NormalCharacter"/>
                <w:rFonts w:ascii="宋体" w:hAnsi="宋体" w:cs="宋体"/>
                <w:color w:val="000000" w:themeColor="text1"/>
                <w:kern w:val="0"/>
                <w:sz w:val="24"/>
                <w:szCs w:val="24"/>
              </w:rPr>
            </w:pPr>
            <w:r>
              <w:rPr>
                <w:rStyle w:val="NormalCharacter"/>
                <w:rFonts w:ascii="宋体" w:hAnsi="宋体" w:cs="宋体" w:hint="eastAsia"/>
                <w:color w:val="000000" w:themeColor="text1"/>
                <w:kern w:val="0"/>
                <w:sz w:val="24"/>
                <w:szCs w:val="24"/>
              </w:rPr>
              <w:t>配套提供设备安装所需的紧固件、法兰、连接附件等。</w:t>
            </w:r>
            <w:r>
              <w:rPr>
                <w:rStyle w:val="NormalCharacter"/>
                <w:rFonts w:ascii="宋体" w:hAnsi="宋体" w:cs="宋体" w:hint="eastAsia"/>
                <w:bCs/>
                <w:color w:val="000000" w:themeColor="text1"/>
                <w:sz w:val="24"/>
                <w:szCs w:val="24"/>
              </w:rPr>
              <w:t>地脚螺栓材质碳钢防腐，化学螺栓、膨胀螺栓材质SS304。</w:t>
            </w:r>
          </w:p>
        </w:tc>
        <w:tc>
          <w:tcPr>
            <w:tcW w:w="2605"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bCs/>
                <w:color w:val="000000" w:themeColor="text1"/>
                <w:sz w:val="24"/>
                <w:szCs w:val="24"/>
              </w:rPr>
              <w:t>碳钢防腐</w:t>
            </w:r>
          </w:p>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bCs/>
                <w:color w:val="000000" w:themeColor="text1"/>
                <w:sz w:val="24"/>
                <w:szCs w:val="24"/>
              </w:rPr>
              <w:t>SS304</w:t>
            </w:r>
          </w:p>
        </w:tc>
        <w:tc>
          <w:tcPr>
            <w:tcW w:w="708"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bCs/>
                <w:color w:val="000000" w:themeColor="text1"/>
                <w:sz w:val="24"/>
                <w:szCs w:val="24"/>
              </w:rPr>
              <w:t>批</w:t>
            </w:r>
          </w:p>
        </w:tc>
        <w:tc>
          <w:tcPr>
            <w:tcW w:w="709"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bCs/>
                <w:color w:val="000000" w:themeColor="text1"/>
                <w:sz w:val="24"/>
                <w:szCs w:val="24"/>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63697D" w:rsidRDefault="000D6416">
            <w:pPr>
              <w:snapToGrid w:val="0"/>
              <w:spacing w:line="360" w:lineRule="auto"/>
              <w:jc w:val="center"/>
              <w:rPr>
                <w:rStyle w:val="NormalCharacter"/>
                <w:rFonts w:ascii="宋体" w:hAnsi="宋体" w:cs="宋体"/>
                <w:bCs/>
                <w:color w:val="000000" w:themeColor="text1"/>
                <w:sz w:val="24"/>
                <w:szCs w:val="24"/>
              </w:rPr>
            </w:pPr>
            <w:r>
              <w:rPr>
                <w:rStyle w:val="NormalCharacter"/>
                <w:rFonts w:ascii="宋体" w:hAnsi="宋体" w:cs="宋体" w:hint="eastAsia"/>
                <w:bCs/>
                <w:color w:val="000000" w:themeColor="text1"/>
                <w:sz w:val="24"/>
                <w:szCs w:val="24"/>
              </w:rPr>
              <w:t>国产一线品牌</w:t>
            </w:r>
          </w:p>
        </w:tc>
      </w:tr>
    </w:tbl>
    <w:p w:rsidR="0063697D" w:rsidRDefault="0063697D">
      <w:pPr>
        <w:snapToGrid w:val="0"/>
        <w:spacing w:line="360" w:lineRule="auto"/>
        <w:rPr>
          <w:rStyle w:val="NormalCharacter"/>
          <w:rFonts w:ascii="Times New Roman" w:hAnsi="Times New Roman"/>
          <w:color w:val="000000" w:themeColor="text1"/>
          <w:sz w:val="24"/>
          <w:szCs w:val="24"/>
        </w:rPr>
      </w:pPr>
    </w:p>
    <w:p w:rsidR="0063697D" w:rsidRDefault="0063697D">
      <w:pPr>
        <w:snapToGrid w:val="0"/>
        <w:spacing w:line="360" w:lineRule="auto"/>
        <w:rPr>
          <w:rStyle w:val="NormalCharacter"/>
          <w:rFonts w:ascii="Times New Roman" w:hAnsi="Times New Roman"/>
          <w:color w:val="000000" w:themeColor="text1"/>
          <w:sz w:val="24"/>
          <w:szCs w:val="24"/>
        </w:rPr>
      </w:pPr>
    </w:p>
    <w:p w:rsidR="0063697D" w:rsidRDefault="0063697D">
      <w:pPr>
        <w:snapToGrid w:val="0"/>
        <w:spacing w:line="360" w:lineRule="auto"/>
        <w:rPr>
          <w:rStyle w:val="NormalCharacter"/>
          <w:rFonts w:ascii="Times New Roman" w:hAnsi="Times New Roman"/>
          <w:color w:val="000000" w:themeColor="text1"/>
          <w:sz w:val="24"/>
          <w:szCs w:val="24"/>
        </w:rPr>
      </w:pPr>
    </w:p>
    <w:p w:rsidR="00A70F3A" w:rsidRDefault="00A70F3A" w:rsidP="00A70F3A">
      <w:pPr>
        <w:snapToGrid w:val="0"/>
        <w:spacing w:line="360" w:lineRule="auto"/>
        <w:rPr>
          <w:rStyle w:val="NormalCharacter"/>
          <w:rFonts w:ascii="Times New Roman" w:hAnsi="Times New Roman" w:hint="eastAsia"/>
          <w:b/>
          <w:bCs/>
          <w:color w:val="000000" w:themeColor="text1"/>
          <w:sz w:val="32"/>
          <w:szCs w:val="32"/>
        </w:rPr>
      </w:pPr>
    </w:p>
    <w:p w:rsidR="00A70F3A" w:rsidRDefault="00A70F3A" w:rsidP="00A70F3A">
      <w:pPr>
        <w:snapToGrid w:val="0"/>
        <w:spacing w:line="360" w:lineRule="auto"/>
        <w:rPr>
          <w:rStyle w:val="NormalCharacter"/>
          <w:rFonts w:ascii="Times New Roman" w:hAnsi="Times New Roman" w:hint="eastAsia"/>
          <w:b/>
          <w:bCs/>
          <w:color w:val="000000" w:themeColor="text1"/>
          <w:sz w:val="32"/>
          <w:szCs w:val="32"/>
        </w:rPr>
      </w:pPr>
    </w:p>
    <w:p w:rsidR="0063697D" w:rsidRPr="00A70F3A" w:rsidRDefault="00A70F3A">
      <w:pPr>
        <w:snapToGrid w:val="0"/>
        <w:spacing w:line="360" w:lineRule="auto"/>
        <w:rPr>
          <w:rStyle w:val="NormalCharacter"/>
          <w:rFonts w:ascii="Times New Roman" w:hAnsi="Times New Roman"/>
          <w:b/>
          <w:bCs/>
          <w:color w:val="000000" w:themeColor="text1"/>
          <w:sz w:val="32"/>
          <w:szCs w:val="32"/>
        </w:rPr>
      </w:pPr>
      <w:r>
        <w:rPr>
          <w:rStyle w:val="NormalCharacter"/>
          <w:rFonts w:ascii="Times New Roman" w:hAnsi="Times New Roman" w:hint="eastAsia"/>
          <w:b/>
          <w:bCs/>
          <w:color w:val="000000" w:themeColor="text1"/>
          <w:sz w:val="32"/>
          <w:szCs w:val="32"/>
        </w:rPr>
        <w:lastRenderedPageBreak/>
        <w:t>三、</w:t>
      </w:r>
      <w:r w:rsidR="000D6416" w:rsidRPr="00A70F3A">
        <w:rPr>
          <w:rStyle w:val="NormalCharacter"/>
          <w:rFonts w:ascii="Times New Roman" w:hAnsi="Times New Roman" w:hint="eastAsia"/>
          <w:b/>
          <w:bCs/>
          <w:color w:val="000000" w:themeColor="text1"/>
          <w:sz w:val="32"/>
          <w:szCs w:val="32"/>
        </w:rPr>
        <w:t>土建部分</w:t>
      </w:r>
    </w:p>
    <w:tbl>
      <w:tblPr>
        <w:tblStyle w:val="a6"/>
        <w:tblW w:w="0" w:type="auto"/>
        <w:tblLook w:val="04A0"/>
      </w:tblPr>
      <w:tblGrid>
        <w:gridCol w:w="889"/>
        <w:gridCol w:w="2452"/>
        <w:gridCol w:w="5991"/>
        <w:gridCol w:w="1474"/>
        <w:gridCol w:w="1514"/>
        <w:gridCol w:w="2464"/>
      </w:tblGrid>
      <w:tr w:rsidR="0063697D">
        <w:tc>
          <w:tcPr>
            <w:tcW w:w="889" w:type="dxa"/>
          </w:tcPr>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序号</w:t>
            </w:r>
          </w:p>
        </w:tc>
        <w:tc>
          <w:tcPr>
            <w:tcW w:w="2452" w:type="dxa"/>
          </w:tcPr>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项目</w:t>
            </w:r>
          </w:p>
        </w:tc>
        <w:tc>
          <w:tcPr>
            <w:tcW w:w="5991" w:type="dxa"/>
          </w:tcPr>
          <w:p w:rsidR="0063697D" w:rsidRDefault="000D6416">
            <w:pPr>
              <w:snapToGrid w:val="0"/>
              <w:spacing w:line="360" w:lineRule="auto"/>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技术要求</w:t>
            </w:r>
          </w:p>
        </w:tc>
        <w:tc>
          <w:tcPr>
            <w:tcW w:w="1474" w:type="dxa"/>
          </w:tcPr>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单位</w:t>
            </w:r>
          </w:p>
        </w:tc>
        <w:tc>
          <w:tcPr>
            <w:tcW w:w="1514" w:type="dxa"/>
          </w:tcPr>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数量</w:t>
            </w:r>
          </w:p>
        </w:tc>
        <w:tc>
          <w:tcPr>
            <w:tcW w:w="2464" w:type="dxa"/>
          </w:tcPr>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备注</w:t>
            </w:r>
          </w:p>
        </w:tc>
      </w:tr>
      <w:tr w:rsidR="0063697D">
        <w:tc>
          <w:tcPr>
            <w:tcW w:w="889"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1</w:t>
            </w:r>
          </w:p>
        </w:tc>
        <w:tc>
          <w:tcPr>
            <w:tcW w:w="2452"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地基平台</w:t>
            </w:r>
          </w:p>
        </w:tc>
        <w:tc>
          <w:tcPr>
            <w:tcW w:w="5991" w:type="dxa"/>
          </w:tcPr>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尺寸为13m*7m，垫层等厚度为400mm。</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一体化设备地基承载力满足。</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桩基础安全等级为一级。</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抗震防裂度：6度，建筑物抗震类别为丙类，建筑结构安全等级为2级。地基基础设计等级为乙级。</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正常使用情况下，本基础使用年限为30年。</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地面粗糙度为B类。</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基础垫层：C15。</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基础承台：C30。</w:t>
            </w:r>
          </w:p>
          <w:p w:rsidR="0063697D" w:rsidRDefault="000D6416">
            <w:pPr>
              <w:snapToGrid w:val="0"/>
              <w:spacing w:line="360" w:lineRule="auto"/>
              <w:jc w:val="left"/>
              <w:rPr>
                <w:rStyle w:val="NormalCharacter"/>
                <w:rFonts w:ascii="Times New Roman" w:hAnsi="Times New Roman"/>
                <w:color w:val="000000" w:themeColor="text1"/>
                <w:sz w:val="24"/>
                <w:szCs w:val="24"/>
              </w:rPr>
            </w:pPr>
            <w:r>
              <w:rPr>
                <w:rStyle w:val="NormalCharacter"/>
                <w:rFonts w:ascii="宋体" w:hAnsi="宋体" w:hint="eastAsia"/>
                <w:color w:val="000000" w:themeColor="text1"/>
                <w:sz w:val="24"/>
                <w:szCs w:val="24"/>
              </w:rPr>
              <w:t>基础梁：C30。</w:t>
            </w:r>
          </w:p>
        </w:tc>
        <w:tc>
          <w:tcPr>
            <w:tcW w:w="1474"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w:t>
            </w:r>
          </w:p>
        </w:tc>
        <w:tc>
          <w:tcPr>
            <w:tcW w:w="1514"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jc w:val="center"/>
              <w:rPr>
                <w:rFonts w:ascii="Times New Roman" w:hAnsi="Times New Roman"/>
                <w:color w:val="000000" w:themeColor="text1"/>
                <w:sz w:val="24"/>
                <w:szCs w:val="24"/>
              </w:rPr>
            </w:pPr>
          </w:p>
          <w:p w:rsidR="0063697D" w:rsidRDefault="0063697D">
            <w:pPr>
              <w:jc w:val="center"/>
              <w:rPr>
                <w:color w:val="000000" w:themeColor="text1"/>
              </w:rPr>
            </w:pPr>
          </w:p>
          <w:p w:rsidR="0063697D" w:rsidRDefault="0063697D">
            <w:pPr>
              <w:jc w:val="center"/>
              <w:rPr>
                <w:color w:val="000000" w:themeColor="text1"/>
              </w:rPr>
            </w:pPr>
          </w:p>
          <w:p w:rsidR="0063697D" w:rsidRDefault="0063697D">
            <w:pPr>
              <w:jc w:val="center"/>
              <w:rPr>
                <w:color w:val="000000" w:themeColor="text1"/>
              </w:rPr>
            </w:pPr>
          </w:p>
          <w:p w:rsidR="0063697D" w:rsidRDefault="0063697D">
            <w:pPr>
              <w:jc w:val="center"/>
              <w:rPr>
                <w:color w:val="000000" w:themeColor="text1"/>
              </w:rPr>
            </w:pPr>
          </w:p>
          <w:p w:rsidR="0063697D" w:rsidRDefault="0063697D">
            <w:pPr>
              <w:jc w:val="center"/>
              <w:rPr>
                <w:color w:val="000000" w:themeColor="text1"/>
              </w:rPr>
            </w:pPr>
          </w:p>
          <w:p w:rsidR="0063697D" w:rsidRDefault="0063697D">
            <w:pPr>
              <w:jc w:val="center"/>
              <w:rPr>
                <w:color w:val="000000" w:themeColor="text1"/>
              </w:rPr>
            </w:pPr>
          </w:p>
          <w:p w:rsidR="0063697D" w:rsidRDefault="000D6416">
            <w:pPr>
              <w:jc w:val="center"/>
              <w:rPr>
                <w:color w:val="000000" w:themeColor="text1"/>
              </w:rPr>
            </w:pPr>
            <w:r>
              <w:rPr>
                <w:rFonts w:hint="eastAsia"/>
                <w:color w:val="000000" w:themeColor="text1"/>
              </w:rPr>
              <w:t>90</w:t>
            </w:r>
          </w:p>
        </w:tc>
        <w:tc>
          <w:tcPr>
            <w:tcW w:w="2464"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tc>
      </w:tr>
      <w:tr w:rsidR="0063697D">
        <w:tc>
          <w:tcPr>
            <w:tcW w:w="889"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ind w:firstLineChars="100" w:firstLine="240"/>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2</w:t>
            </w:r>
          </w:p>
        </w:tc>
        <w:tc>
          <w:tcPr>
            <w:tcW w:w="2452"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宋体" w:hAnsi="宋体" w:hint="eastAsia"/>
                <w:color w:val="000000" w:themeColor="text1"/>
                <w:sz w:val="24"/>
                <w:szCs w:val="24"/>
              </w:rPr>
              <w:t>彩钢房地面</w:t>
            </w:r>
          </w:p>
        </w:tc>
        <w:tc>
          <w:tcPr>
            <w:tcW w:w="5991" w:type="dxa"/>
          </w:tcPr>
          <w:p w:rsidR="0063697D" w:rsidRDefault="000D6416">
            <w:pPr>
              <w:snapToGrid w:val="0"/>
              <w:spacing w:line="360" w:lineRule="auto"/>
              <w:jc w:val="left"/>
              <w:rPr>
                <w:rStyle w:val="NormalCharacter"/>
                <w:rFonts w:ascii="Times New Roman" w:hAnsi="Times New Roman"/>
                <w:color w:val="000000" w:themeColor="text1"/>
                <w:sz w:val="24"/>
                <w:szCs w:val="24"/>
              </w:rPr>
            </w:pPr>
            <w:r>
              <w:rPr>
                <w:rStyle w:val="NormalCharacter"/>
                <w:rFonts w:ascii="宋体" w:hAnsi="宋体" w:hint="eastAsia"/>
                <w:color w:val="000000" w:themeColor="text1"/>
                <w:sz w:val="24"/>
                <w:szCs w:val="24"/>
              </w:rPr>
              <w:t>基础、垫层、面层厚度为400mm。浇灌混凝土各边延申100mm，砼随浇随抹平压光，转角处抹成圆角。</w:t>
            </w:r>
          </w:p>
        </w:tc>
        <w:tc>
          <w:tcPr>
            <w:tcW w:w="1474"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w:t>
            </w:r>
          </w:p>
        </w:tc>
        <w:tc>
          <w:tcPr>
            <w:tcW w:w="1514"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165.24</w:t>
            </w:r>
          </w:p>
        </w:tc>
        <w:tc>
          <w:tcPr>
            <w:tcW w:w="2464"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tc>
      </w:tr>
      <w:tr w:rsidR="0063697D">
        <w:tc>
          <w:tcPr>
            <w:tcW w:w="889"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3</w:t>
            </w:r>
          </w:p>
        </w:tc>
        <w:tc>
          <w:tcPr>
            <w:tcW w:w="2452"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彩钢房</w:t>
            </w:r>
          </w:p>
        </w:tc>
        <w:tc>
          <w:tcPr>
            <w:tcW w:w="5991" w:type="dxa"/>
          </w:tcPr>
          <w:p w:rsidR="0063697D" w:rsidRDefault="000D6416">
            <w:pPr>
              <w:snapToGrid w:val="0"/>
              <w:spacing w:line="360" w:lineRule="auto"/>
              <w:jc w:val="left"/>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16m*10m*4m</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彩钢房主材质：采用YX35-125-750（V125）型压钢板+PE膜（隔汽层）+挤塑型聚苯乙烯绝热板+热处理无纺布隔离层+白色抗紫外线聚氯乙烯（PVC）高分子卷材。</w:t>
            </w:r>
          </w:p>
          <w:p w:rsidR="0063697D"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彩钢房门：采用乙级防火门</w:t>
            </w:r>
          </w:p>
          <w:p w:rsidR="00A70F3A" w:rsidRPr="00A70F3A" w:rsidRDefault="000D6416">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彩钢房窗材质：3玻塑钢窗。</w:t>
            </w:r>
          </w:p>
        </w:tc>
        <w:tc>
          <w:tcPr>
            <w:tcW w:w="1474"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w:t>
            </w:r>
          </w:p>
        </w:tc>
        <w:tc>
          <w:tcPr>
            <w:tcW w:w="1514"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160</w:t>
            </w:r>
          </w:p>
        </w:tc>
        <w:tc>
          <w:tcPr>
            <w:tcW w:w="2464"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tc>
      </w:tr>
      <w:tr w:rsidR="0063697D">
        <w:tc>
          <w:tcPr>
            <w:tcW w:w="889"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4</w:t>
            </w:r>
          </w:p>
        </w:tc>
        <w:tc>
          <w:tcPr>
            <w:tcW w:w="2452"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管沟开挖及回填</w:t>
            </w:r>
          </w:p>
        </w:tc>
        <w:tc>
          <w:tcPr>
            <w:tcW w:w="5991" w:type="dxa"/>
          </w:tcPr>
          <w:p w:rsidR="0063697D" w:rsidRDefault="000D6416">
            <w:pPr>
              <w:snapToGrid w:val="0"/>
              <w:spacing w:line="360" w:lineRule="auto"/>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长度</w:t>
            </w:r>
            <w:r>
              <w:rPr>
                <w:rStyle w:val="NormalCharacter"/>
                <w:rFonts w:ascii="Times New Roman" w:hAnsi="Times New Roman" w:hint="eastAsia"/>
                <w:color w:val="000000" w:themeColor="text1"/>
                <w:sz w:val="24"/>
                <w:szCs w:val="24"/>
              </w:rPr>
              <w:t>80m</w:t>
            </w:r>
            <w:r>
              <w:rPr>
                <w:rStyle w:val="NormalCharacter"/>
                <w:rFonts w:ascii="Times New Roman" w:hAnsi="Times New Roman" w:hint="eastAsia"/>
                <w:color w:val="000000" w:themeColor="text1"/>
                <w:sz w:val="24"/>
                <w:szCs w:val="24"/>
              </w:rPr>
              <w:t>，宽度</w:t>
            </w:r>
            <w:r>
              <w:rPr>
                <w:rStyle w:val="NormalCharacter"/>
                <w:rFonts w:ascii="Times New Roman" w:hAnsi="Times New Roman" w:hint="eastAsia"/>
                <w:color w:val="000000" w:themeColor="text1"/>
                <w:sz w:val="24"/>
                <w:szCs w:val="24"/>
              </w:rPr>
              <w:t>1m</w:t>
            </w:r>
            <w:r>
              <w:rPr>
                <w:rStyle w:val="NormalCharacter"/>
                <w:rFonts w:ascii="Times New Roman" w:hAnsi="Times New Roman" w:hint="eastAsia"/>
                <w:color w:val="000000" w:themeColor="text1"/>
                <w:sz w:val="24"/>
                <w:szCs w:val="24"/>
              </w:rPr>
              <w:t>，深度</w:t>
            </w:r>
            <w:r>
              <w:rPr>
                <w:rStyle w:val="NormalCharacter"/>
                <w:rFonts w:ascii="Times New Roman" w:hAnsi="Times New Roman" w:hint="eastAsia"/>
                <w:color w:val="000000" w:themeColor="text1"/>
                <w:sz w:val="24"/>
                <w:szCs w:val="24"/>
              </w:rPr>
              <w:t>1.7m</w:t>
            </w:r>
            <w:r>
              <w:rPr>
                <w:rStyle w:val="NormalCharacter"/>
                <w:rFonts w:ascii="Times New Roman" w:hAnsi="Times New Roman" w:hint="eastAsia"/>
                <w:color w:val="000000" w:themeColor="text1"/>
                <w:sz w:val="24"/>
                <w:szCs w:val="24"/>
              </w:rPr>
              <w:t>，换填管上部</w:t>
            </w:r>
            <w:r>
              <w:rPr>
                <w:rStyle w:val="NormalCharacter"/>
                <w:rFonts w:ascii="Times New Roman" w:hAnsi="Times New Roman" w:hint="eastAsia"/>
                <w:color w:val="000000" w:themeColor="text1"/>
                <w:sz w:val="24"/>
                <w:szCs w:val="24"/>
              </w:rPr>
              <w:t>500mm</w:t>
            </w:r>
            <w:r>
              <w:rPr>
                <w:rStyle w:val="NormalCharacter"/>
                <w:rFonts w:ascii="Times New Roman" w:hAnsi="Times New Roman" w:hint="eastAsia"/>
                <w:color w:val="000000" w:themeColor="text1"/>
                <w:sz w:val="24"/>
                <w:szCs w:val="24"/>
              </w:rPr>
              <w:t>，管下部</w:t>
            </w:r>
            <w:r>
              <w:rPr>
                <w:rStyle w:val="NormalCharacter"/>
                <w:rFonts w:ascii="Times New Roman" w:hAnsi="Times New Roman" w:hint="eastAsia"/>
                <w:color w:val="000000" w:themeColor="text1"/>
                <w:sz w:val="24"/>
                <w:szCs w:val="24"/>
              </w:rPr>
              <w:t>150mm</w:t>
            </w:r>
            <w:r>
              <w:rPr>
                <w:rStyle w:val="NormalCharacter"/>
                <w:rFonts w:ascii="Times New Roman" w:hAnsi="Times New Roman" w:hint="eastAsia"/>
                <w:color w:val="000000" w:themeColor="text1"/>
                <w:sz w:val="24"/>
                <w:szCs w:val="24"/>
              </w:rPr>
              <w:t>，放坡比例</w:t>
            </w:r>
            <w:r>
              <w:rPr>
                <w:rStyle w:val="NormalCharacter"/>
                <w:rFonts w:ascii="Times New Roman" w:hAnsi="Times New Roman" w:hint="eastAsia"/>
                <w:color w:val="000000" w:themeColor="text1"/>
                <w:sz w:val="24"/>
                <w:szCs w:val="24"/>
              </w:rPr>
              <w:t>1</w:t>
            </w:r>
            <w:r>
              <w:rPr>
                <w:rStyle w:val="NormalCharacter"/>
                <w:rFonts w:ascii="Times New Roman" w:hAnsi="Times New Roman" w:hint="eastAsia"/>
                <w:color w:val="000000" w:themeColor="text1"/>
                <w:sz w:val="24"/>
                <w:szCs w:val="24"/>
              </w:rPr>
              <w:t>：</w:t>
            </w:r>
            <w:r>
              <w:rPr>
                <w:rStyle w:val="NormalCharacter"/>
                <w:rFonts w:ascii="Times New Roman" w:hAnsi="Times New Roman" w:hint="eastAsia"/>
                <w:color w:val="000000" w:themeColor="text1"/>
                <w:sz w:val="24"/>
                <w:szCs w:val="24"/>
              </w:rPr>
              <w:t>0.67</w:t>
            </w:r>
            <w:r>
              <w:rPr>
                <w:rStyle w:val="NormalCharacter"/>
                <w:rFonts w:ascii="Times New Roman" w:hAnsi="Times New Roman" w:hint="eastAsia"/>
                <w:color w:val="000000" w:themeColor="text1"/>
                <w:sz w:val="24"/>
                <w:szCs w:val="24"/>
              </w:rPr>
              <w:t>。</w:t>
            </w:r>
          </w:p>
          <w:p w:rsidR="0063697D" w:rsidRDefault="000D6416">
            <w:pPr>
              <w:snapToGrid w:val="0"/>
              <w:spacing w:line="360" w:lineRule="auto"/>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换填采用中粗砂和小粒径原土。</w:t>
            </w:r>
          </w:p>
          <w:p w:rsidR="0063697D" w:rsidRDefault="000D6416">
            <w:pPr>
              <w:snapToGrid w:val="0"/>
              <w:spacing w:line="360" w:lineRule="auto"/>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余弃土方进行外运，运距</w:t>
            </w:r>
            <w:r>
              <w:rPr>
                <w:rStyle w:val="NormalCharacter"/>
                <w:rFonts w:ascii="Times New Roman" w:hAnsi="Times New Roman" w:hint="eastAsia"/>
                <w:color w:val="000000" w:themeColor="text1"/>
                <w:sz w:val="24"/>
                <w:szCs w:val="24"/>
              </w:rPr>
              <w:t>5</w:t>
            </w:r>
            <w:r>
              <w:rPr>
                <w:rStyle w:val="NormalCharacter"/>
                <w:rFonts w:ascii="Times New Roman" w:hAnsi="Times New Roman" w:hint="eastAsia"/>
                <w:color w:val="000000" w:themeColor="text1"/>
                <w:sz w:val="24"/>
                <w:szCs w:val="24"/>
              </w:rPr>
              <w:t>公里内。</w:t>
            </w:r>
          </w:p>
        </w:tc>
        <w:tc>
          <w:tcPr>
            <w:tcW w:w="1474"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ind w:firstLineChars="200" w:firstLine="480"/>
              <w:rPr>
                <w:rStyle w:val="NormalCharacter"/>
                <w:rFonts w:ascii="Times New Roman" w:hAnsi="Times New Roman"/>
                <w:color w:val="000000" w:themeColor="text1"/>
                <w:sz w:val="24"/>
                <w:szCs w:val="24"/>
              </w:rPr>
            </w:pPr>
          </w:p>
          <w:p w:rsidR="0063697D" w:rsidRDefault="000D6416">
            <w:pPr>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m</w:t>
            </w:r>
            <w:r>
              <w:rPr>
                <w:rStyle w:val="NormalCharacter"/>
                <w:rFonts w:ascii="Times New Roman" w:hAnsi="Times New Roman" w:hint="eastAsia"/>
                <w:color w:val="000000" w:themeColor="text1"/>
                <w:sz w:val="24"/>
                <w:szCs w:val="24"/>
              </w:rPr>
              <w:t>³</w:t>
            </w:r>
          </w:p>
        </w:tc>
        <w:tc>
          <w:tcPr>
            <w:tcW w:w="1514"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136</w:t>
            </w:r>
          </w:p>
        </w:tc>
        <w:tc>
          <w:tcPr>
            <w:tcW w:w="2464"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因地下管线复杂，所有沟槽人工开挖</w:t>
            </w:r>
          </w:p>
        </w:tc>
      </w:tr>
      <w:tr w:rsidR="0063697D">
        <w:tc>
          <w:tcPr>
            <w:tcW w:w="889"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5</w:t>
            </w:r>
          </w:p>
        </w:tc>
        <w:tc>
          <w:tcPr>
            <w:tcW w:w="2452"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管路改造部分</w:t>
            </w:r>
          </w:p>
        </w:tc>
        <w:tc>
          <w:tcPr>
            <w:tcW w:w="5991" w:type="dxa"/>
          </w:tcPr>
          <w:p w:rsidR="0063697D" w:rsidRDefault="000D6416">
            <w:pPr>
              <w:snapToGrid w:val="0"/>
              <w:spacing w:line="360" w:lineRule="auto"/>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提升、曝气、沉淀、回流管线改造，总长度</w:t>
            </w:r>
            <w:r>
              <w:rPr>
                <w:rStyle w:val="NormalCharacter"/>
                <w:rFonts w:ascii="Times New Roman" w:hAnsi="Times New Roman" w:hint="eastAsia"/>
                <w:color w:val="000000" w:themeColor="text1"/>
                <w:sz w:val="24"/>
                <w:szCs w:val="24"/>
              </w:rPr>
              <w:t>240</w:t>
            </w:r>
            <w:r>
              <w:rPr>
                <w:rStyle w:val="NormalCharacter"/>
                <w:rFonts w:ascii="Times New Roman" w:hAnsi="Times New Roman" w:hint="eastAsia"/>
                <w:color w:val="000000" w:themeColor="text1"/>
                <w:sz w:val="24"/>
                <w:szCs w:val="24"/>
              </w:rPr>
              <w:t>米，</w:t>
            </w:r>
            <w:r>
              <w:rPr>
                <w:rStyle w:val="NormalCharacter"/>
                <w:rFonts w:ascii="Times New Roman" w:hAnsi="Times New Roman" w:hint="eastAsia"/>
                <w:color w:val="000000" w:themeColor="text1"/>
                <w:sz w:val="24"/>
                <w:szCs w:val="24"/>
              </w:rPr>
              <w:t>UPVC</w:t>
            </w:r>
            <w:r>
              <w:rPr>
                <w:rStyle w:val="NormalCharacter"/>
                <w:rFonts w:ascii="Times New Roman" w:hAnsi="Times New Roman" w:hint="eastAsia"/>
                <w:color w:val="000000" w:themeColor="text1"/>
                <w:sz w:val="24"/>
                <w:szCs w:val="24"/>
              </w:rPr>
              <w:t>管径</w:t>
            </w:r>
            <w:r>
              <w:rPr>
                <w:rStyle w:val="NormalCharacter"/>
                <w:rFonts w:ascii="Times New Roman" w:hAnsi="Times New Roman" w:hint="eastAsia"/>
                <w:color w:val="000000" w:themeColor="text1"/>
                <w:sz w:val="24"/>
                <w:szCs w:val="24"/>
              </w:rPr>
              <w:t>DN65</w:t>
            </w:r>
            <w:r>
              <w:rPr>
                <w:rStyle w:val="NormalCharacter"/>
                <w:rFonts w:ascii="Times New Roman" w:hAnsi="Times New Roman" w:hint="eastAsia"/>
                <w:color w:val="000000" w:themeColor="text1"/>
                <w:sz w:val="24"/>
                <w:szCs w:val="24"/>
              </w:rPr>
              <w:t>（</w:t>
            </w:r>
            <w:r>
              <w:rPr>
                <w:rStyle w:val="NormalCharacter"/>
                <w:rFonts w:ascii="Times New Roman" w:hAnsi="Times New Roman" w:hint="eastAsia"/>
                <w:color w:val="000000" w:themeColor="text1"/>
                <w:sz w:val="24"/>
                <w:szCs w:val="24"/>
              </w:rPr>
              <w:t>60</w:t>
            </w:r>
            <w:r>
              <w:rPr>
                <w:rStyle w:val="NormalCharacter"/>
                <w:rFonts w:ascii="Times New Roman" w:hAnsi="Times New Roman" w:hint="eastAsia"/>
                <w:color w:val="000000" w:themeColor="text1"/>
                <w:sz w:val="24"/>
                <w:szCs w:val="24"/>
              </w:rPr>
              <w:t>米）、</w:t>
            </w:r>
            <w:r>
              <w:rPr>
                <w:rStyle w:val="NormalCharacter"/>
                <w:rFonts w:ascii="Times New Roman" w:hAnsi="Times New Roman" w:hint="eastAsia"/>
                <w:color w:val="000000" w:themeColor="text1"/>
                <w:sz w:val="24"/>
                <w:szCs w:val="24"/>
              </w:rPr>
              <w:t>DN 50</w:t>
            </w:r>
            <w:r>
              <w:rPr>
                <w:rStyle w:val="NormalCharacter"/>
                <w:rFonts w:ascii="Times New Roman" w:hAnsi="Times New Roman" w:hint="eastAsia"/>
                <w:color w:val="000000" w:themeColor="text1"/>
                <w:sz w:val="24"/>
                <w:szCs w:val="24"/>
              </w:rPr>
              <w:t>（</w:t>
            </w:r>
            <w:r>
              <w:rPr>
                <w:rStyle w:val="NormalCharacter"/>
                <w:rFonts w:ascii="Times New Roman" w:hAnsi="Times New Roman" w:hint="eastAsia"/>
                <w:color w:val="000000" w:themeColor="text1"/>
                <w:sz w:val="24"/>
                <w:szCs w:val="24"/>
              </w:rPr>
              <w:t>80</w:t>
            </w:r>
            <w:r>
              <w:rPr>
                <w:rStyle w:val="NormalCharacter"/>
                <w:rFonts w:ascii="Times New Roman" w:hAnsi="Times New Roman" w:hint="eastAsia"/>
                <w:color w:val="000000" w:themeColor="text1"/>
                <w:sz w:val="24"/>
                <w:szCs w:val="24"/>
              </w:rPr>
              <w:t>米）</w:t>
            </w:r>
            <w:r>
              <w:rPr>
                <w:rStyle w:val="NormalCharacter"/>
                <w:rFonts w:ascii="Times New Roman" w:hAnsi="Times New Roman" w:hint="eastAsia"/>
                <w:color w:val="000000" w:themeColor="text1"/>
                <w:sz w:val="24"/>
                <w:szCs w:val="24"/>
              </w:rPr>
              <w:t xml:space="preserve"> ,</w:t>
            </w:r>
            <w:r>
              <w:rPr>
                <w:rStyle w:val="NormalCharacter"/>
                <w:rFonts w:ascii="Times New Roman" w:hAnsi="Times New Roman" w:hint="eastAsia"/>
                <w:color w:val="000000" w:themeColor="text1"/>
                <w:sz w:val="24"/>
                <w:szCs w:val="24"/>
              </w:rPr>
              <w:t>无缝钢管</w:t>
            </w:r>
            <w:r>
              <w:rPr>
                <w:rStyle w:val="NormalCharacter"/>
                <w:rFonts w:ascii="Times New Roman" w:hAnsi="Times New Roman" w:hint="eastAsia"/>
                <w:color w:val="000000" w:themeColor="text1"/>
                <w:sz w:val="24"/>
                <w:szCs w:val="24"/>
              </w:rPr>
              <w:t>DN100</w:t>
            </w:r>
            <w:r>
              <w:rPr>
                <w:rStyle w:val="NormalCharacter"/>
                <w:rFonts w:ascii="Times New Roman" w:hAnsi="Times New Roman" w:hint="eastAsia"/>
                <w:color w:val="000000" w:themeColor="text1"/>
                <w:sz w:val="24"/>
                <w:szCs w:val="24"/>
              </w:rPr>
              <w:t>（</w:t>
            </w:r>
            <w:r>
              <w:rPr>
                <w:rStyle w:val="NormalCharacter"/>
                <w:rFonts w:ascii="Times New Roman" w:hAnsi="Times New Roman" w:hint="eastAsia"/>
                <w:color w:val="000000" w:themeColor="text1"/>
                <w:sz w:val="24"/>
                <w:szCs w:val="24"/>
              </w:rPr>
              <w:t>100</w:t>
            </w:r>
            <w:r>
              <w:rPr>
                <w:rStyle w:val="NormalCharacter"/>
                <w:rFonts w:ascii="Times New Roman" w:hAnsi="Times New Roman" w:hint="eastAsia"/>
                <w:color w:val="000000" w:themeColor="text1"/>
                <w:sz w:val="24"/>
                <w:szCs w:val="24"/>
              </w:rPr>
              <w:t>米）。</w:t>
            </w:r>
          </w:p>
        </w:tc>
        <w:tc>
          <w:tcPr>
            <w:tcW w:w="1474"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米</w:t>
            </w:r>
          </w:p>
        </w:tc>
        <w:tc>
          <w:tcPr>
            <w:tcW w:w="1514"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240</w:t>
            </w:r>
          </w:p>
        </w:tc>
        <w:tc>
          <w:tcPr>
            <w:tcW w:w="2464"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tc>
      </w:tr>
      <w:tr w:rsidR="0063697D">
        <w:tc>
          <w:tcPr>
            <w:tcW w:w="889"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6</w:t>
            </w:r>
          </w:p>
        </w:tc>
        <w:tc>
          <w:tcPr>
            <w:tcW w:w="2452"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电气部分</w:t>
            </w:r>
          </w:p>
        </w:tc>
        <w:tc>
          <w:tcPr>
            <w:tcW w:w="5991" w:type="dxa"/>
          </w:tcPr>
          <w:p w:rsidR="0063697D" w:rsidRDefault="000D6416">
            <w:pPr>
              <w:snapToGrid w:val="0"/>
              <w:spacing w:line="360" w:lineRule="auto"/>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控制箱制作及电缆敷设。</w:t>
            </w:r>
          </w:p>
          <w:p w:rsidR="0063697D" w:rsidRDefault="000D6416">
            <w:pPr>
              <w:snapToGrid w:val="0"/>
              <w:spacing w:line="360" w:lineRule="auto"/>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本次添加控制部分为内回流设备。</w:t>
            </w:r>
          </w:p>
          <w:p w:rsidR="0063697D" w:rsidRDefault="000D6416">
            <w:pPr>
              <w:snapToGrid w:val="0"/>
              <w:spacing w:line="360" w:lineRule="auto"/>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新安装一体化设备进行电缆敷设，敷设长度为</w:t>
            </w:r>
            <w:r>
              <w:rPr>
                <w:rStyle w:val="NormalCharacter"/>
                <w:rFonts w:ascii="Times New Roman" w:hAnsi="Times New Roman" w:hint="eastAsia"/>
                <w:color w:val="000000" w:themeColor="text1"/>
                <w:sz w:val="24"/>
                <w:szCs w:val="24"/>
              </w:rPr>
              <w:t>100</w:t>
            </w:r>
            <w:r>
              <w:rPr>
                <w:rStyle w:val="NormalCharacter"/>
                <w:rFonts w:ascii="Times New Roman" w:hAnsi="Times New Roman" w:hint="eastAsia"/>
                <w:color w:val="000000" w:themeColor="text1"/>
                <w:sz w:val="24"/>
                <w:szCs w:val="24"/>
              </w:rPr>
              <w:t>米，加防护套管。</w:t>
            </w:r>
          </w:p>
        </w:tc>
        <w:tc>
          <w:tcPr>
            <w:tcW w:w="1474"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米</w:t>
            </w:r>
          </w:p>
        </w:tc>
        <w:tc>
          <w:tcPr>
            <w:tcW w:w="1514"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63697D">
            <w:pPr>
              <w:snapToGrid w:val="0"/>
              <w:spacing w:line="360" w:lineRule="auto"/>
              <w:jc w:val="center"/>
              <w:rPr>
                <w:rStyle w:val="NormalCharacter"/>
                <w:rFonts w:ascii="Times New Roman" w:hAnsi="Times New Roman"/>
                <w:color w:val="000000" w:themeColor="text1"/>
                <w:sz w:val="24"/>
                <w:szCs w:val="24"/>
              </w:rPr>
            </w:pPr>
          </w:p>
          <w:p w:rsidR="0063697D" w:rsidRDefault="000D6416">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100</w:t>
            </w:r>
          </w:p>
        </w:tc>
        <w:tc>
          <w:tcPr>
            <w:tcW w:w="2464" w:type="dxa"/>
          </w:tcPr>
          <w:p w:rsidR="0063697D" w:rsidRDefault="0063697D">
            <w:pPr>
              <w:snapToGrid w:val="0"/>
              <w:spacing w:line="360" w:lineRule="auto"/>
              <w:jc w:val="center"/>
              <w:rPr>
                <w:rStyle w:val="NormalCharacter"/>
                <w:rFonts w:ascii="Times New Roman" w:hAnsi="Times New Roman"/>
                <w:color w:val="000000" w:themeColor="text1"/>
                <w:sz w:val="24"/>
                <w:szCs w:val="24"/>
              </w:rPr>
            </w:pPr>
          </w:p>
        </w:tc>
      </w:tr>
    </w:tbl>
    <w:p w:rsidR="0063697D" w:rsidRDefault="0063697D">
      <w:pPr>
        <w:snapToGrid w:val="0"/>
        <w:spacing w:line="360" w:lineRule="auto"/>
        <w:rPr>
          <w:rStyle w:val="NormalCharacter"/>
          <w:rFonts w:ascii="Times New Roman" w:hAnsi="Times New Roman"/>
          <w:color w:val="000000" w:themeColor="text1"/>
          <w:sz w:val="24"/>
          <w:szCs w:val="24"/>
        </w:rPr>
        <w:sectPr w:rsidR="0063697D">
          <w:footerReference w:type="default" r:id="rId10"/>
          <w:pgSz w:w="16838" w:h="11906"/>
          <w:pgMar w:top="1134" w:right="1134" w:bottom="1134" w:left="1134" w:header="851" w:footer="992" w:gutter="0"/>
          <w:cols w:space="425"/>
          <w:docGrid w:linePitch="312"/>
        </w:sectPr>
      </w:pPr>
    </w:p>
    <w:p w:rsidR="0063697D" w:rsidRDefault="000D6416">
      <w:pPr>
        <w:snapToGrid w:val="0"/>
        <w:spacing w:line="360" w:lineRule="auto"/>
        <w:rPr>
          <w:rStyle w:val="NormalCharacter"/>
          <w:rFonts w:ascii="Times New Roman"/>
          <w:b/>
          <w:bCs/>
          <w:color w:val="000000" w:themeColor="text1"/>
          <w:sz w:val="32"/>
          <w:szCs w:val="32"/>
        </w:rPr>
      </w:pPr>
      <w:r>
        <w:rPr>
          <w:rStyle w:val="NormalCharacter"/>
          <w:rFonts w:ascii="Times New Roman" w:hAnsi="宋体" w:hint="eastAsia"/>
          <w:b/>
          <w:bCs/>
          <w:color w:val="000000" w:themeColor="text1"/>
          <w:sz w:val="32"/>
          <w:szCs w:val="32"/>
        </w:rPr>
        <w:lastRenderedPageBreak/>
        <w:t>四、</w:t>
      </w:r>
      <w:r>
        <w:rPr>
          <w:rStyle w:val="NormalCharacter"/>
          <w:rFonts w:ascii="Times New Roman" w:hAnsi="宋体"/>
          <w:b/>
          <w:bCs/>
          <w:color w:val="000000" w:themeColor="text1"/>
          <w:sz w:val="32"/>
          <w:szCs w:val="32"/>
        </w:rPr>
        <w:t>参考标准</w:t>
      </w:r>
    </w:p>
    <w:p w:rsidR="0063697D" w:rsidRDefault="000D6416">
      <w:pPr>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本规定中引用的标准，应是在投标截止日期之前</w:t>
      </w:r>
      <w:r>
        <w:rPr>
          <w:rStyle w:val="NormalCharacter"/>
          <w:rFonts w:ascii="Times New Roman" w:hAnsi="Times New Roman"/>
          <w:color w:val="000000" w:themeColor="text1"/>
          <w:sz w:val="24"/>
          <w:szCs w:val="24"/>
        </w:rPr>
        <w:t>30</w:t>
      </w:r>
      <w:r>
        <w:rPr>
          <w:rStyle w:val="NormalCharacter"/>
          <w:rFonts w:ascii="Times New Roman" w:hAnsi="宋体"/>
          <w:color w:val="000000" w:themeColor="text1"/>
          <w:sz w:val="24"/>
          <w:szCs w:val="24"/>
        </w:rPr>
        <w:t>天尚在通用的或最新版本。所有提供的设备和制作工艺是按国际标准化组织及国际电气技术委员会颁发的有关标准，既使该标准没有在本规定中引用，设备也应根据这些标准制作，除非另有说明。这些标准包括：</w:t>
      </w:r>
    </w:p>
    <w:p w:rsidR="0063697D" w:rsidRDefault="000D6416">
      <w:pPr>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中国国家标准</w:t>
      </w:r>
    </w:p>
    <w:p w:rsidR="0063697D" w:rsidRDefault="000D6416">
      <w:pPr>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国际化标准组织标准</w:t>
      </w:r>
    </w:p>
    <w:p w:rsidR="0063697D" w:rsidRDefault="000D6416">
      <w:pPr>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国际电工技术委员会标准</w:t>
      </w:r>
    </w:p>
    <w:p w:rsidR="0063697D" w:rsidRDefault="000D6416">
      <w:pPr>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与之等同的其它标准</w:t>
      </w:r>
    </w:p>
    <w:p w:rsidR="0063697D" w:rsidRDefault="000D6416">
      <w:pPr>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报价时投标人使用的标准如果在本技术规定中没有规定，就应对所用的标准进行说明。当推荐的标准与实施规划等效于或优于技术规定的要求时，该标准才可能为</w:t>
      </w:r>
      <w:r>
        <w:rPr>
          <w:rStyle w:val="NormalCharacter"/>
          <w:rFonts w:ascii="Times New Roman" w:hAnsi="宋体" w:hint="eastAsia"/>
          <w:color w:val="000000" w:themeColor="text1"/>
          <w:sz w:val="24"/>
          <w:szCs w:val="24"/>
        </w:rPr>
        <w:t>招标人</w:t>
      </w:r>
      <w:r>
        <w:rPr>
          <w:rStyle w:val="NormalCharacter"/>
          <w:rFonts w:ascii="Times New Roman" w:hAnsi="宋体"/>
          <w:color w:val="000000" w:themeColor="text1"/>
          <w:sz w:val="24"/>
          <w:szCs w:val="24"/>
        </w:rPr>
        <w:t>接受。投标人应清楚地说明用于替代的标准或实际使用的规范，并提交推荐标准或实施规范的对照文本，明显的差异点要说明。</w:t>
      </w:r>
    </w:p>
    <w:p w:rsidR="0063697D" w:rsidRDefault="000D6416">
      <w:pPr>
        <w:pStyle w:val="Heading1"/>
        <w:snapToGrid w:val="0"/>
        <w:spacing w:before="0" w:after="0" w:line="360" w:lineRule="auto"/>
        <w:rPr>
          <w:rStyle w:val="NormalCharacter"/>
          <w:rFonts w:ascii="Times New Roman" w:eastAsia="宋体"/>
          <w:color w:val="000000" w:themeColor="text1"/>
          <w:sz w:val="28"/>
          <w:szCs w:val="28"/>
        </w:rPr>
      </w:pPr>
      <w:r>
        <w:rPr>
          <w:rStyle w:val="NormalCharacter"/>
          <w:rFonts w:ascii="Times New Roman" w:eastAsia="宋体" w:hAnsi="宋体"/>
          <w:color w:val="000000" w:themeColor="text1"/>
          <w:sz w:val="28"/>
          <w:szCs w:val="28"/>
        </w:rPr>
        <w:t>★技术资料提交</w:t>
      </w:r>
    </w:p>
    <w:p w:rsidR="0063697D" w:rsidRDefault="000D6416">
      <w:pPr>
        <w:tabs>
          <w:tab w:val="left" w:pos="630"/>
        </w:tabs>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投标单位须提供的相关资料如下：</w:t>
      </w:r>
    </w:p>
    <w:p w:rsidR="0063697D" w:rsidRDefault="000D6416">
      <w:pPr>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供货商应提交下列资料但不限于以下内容：</w:t>
      </w:r>
    </w:p>
    <w:p w:rsidR="0063697D" w:rsidRDefault="000D6416">
      <w:pPr>
        <w:numPr>
          <w:ilvl w:val="0"/>
          <w:numId w:val="6"/>
        </w:numPr>
        <w:snapToGrid w:val="0"/>
        <w:spacing w:line="360" w:lineRule="auto"/>
        <w:ind w:left="0"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应提供一体化污水处理设备的各分项设备详细技术参数、总平面图、主视及侧视剖面图，并注明设备规格、基础尺寸、设备安装、运行及检修维修所需空间。</w:t>
      </w:r>
    </w:p>
    <w:p w:rsidR="0063697D" w:rsidRDefault="000D6416">
      <w:pPr>
        <w:numPr>
          <w:ilvl w:val="0"/>
          <w:numId w:val="6"/>
        </w:numPr>
        <w:snapToGrid w:val="0"/>
        <w:spacing w:line="360" w:lineRule="auto"/>
        <w:ind w:left="0"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应提供总装图及与运行相关组成部分的详图。</w:t>
      </w:r>
    </w:p>
    <w:p w:rsidR="0063697D" w:rsidRDefault="000D6416">
      <w:pPr>
        <w:numPr>
          <w:ilvl w:val="0"/>
          <w:numId w:val="6"/>
        </w:numPr>
        <w:snapToGrid w:val="0"/>
        <w:spacing w:line="360" w:lineRule="auto"/>
        <w:ind w:left="0"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栓接与焊接的组装图、安装详图、基础要求及土建荷载。</w:t>
      </w:r>
    </w:p>
    <w:p w:rsidR="0063697D" w:rsidRDefault="000D6416">
      <w:pPr>
        <w:numPr>
          <w:ilvl w:val="0"/>
          <w:numId w:val="6"/>
        </w:numPr>
        <w:snapToGrid w:val="0"/>
        <w:spacing w:line="360" w:lineRule="auto"/>
        <w:ind w:left="0"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设备制造和质保措施。</w:t>
      </w:r>
    </w:p>
    <w:p w:rsidR="0063697D" w:rsidRDefault="000D6416">
      <w:pPr>
        <w:numPr>
          <w:ilvl w:val="0"/>
          <w:numId w:val="6"/>
        </w:numPr>
        <w:snapToGrid w:val="0"/>
        <w:spacing w:line="360" w:lineRule="auto"/>
        <w:ind w:left="0"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部件表、包括材料规格及保护涂层。</w:t>
      </w:r>
    </w:p>
    <w:p w:rsidR="0063697D" w:rsidRDefault="000D6416">
      <w:pPr>
        <w:numPr>
          <w:ilvl w:val="0"/>
          <w:numId w:val="6"/>
        </w:numPr>
        <w:snapToGrid w:val="0"/>
        <w:spacing w:line="360" w:lineRule="auto"/>
        <w:ind w:left="0"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安装方法详细描述和安装精度规定。</w:t>
      </w:r>
    </w:p>
    <w:p w:rsidR="0063697D" w:rsidRDefault="000D6416">
      <w:pPr>
        <w:numPr>
          <w:ilvl w:val="0"/>
          <w:numId w:val="6"/>
        </w:numPr>
        <w:snapToGrid w:val="0"/>
        <w:spacing w:line="360" w:lineRule="auto"/>
        <w:ind w:left="0"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试车前调试程序和试验要求。</w:t>
      </w:r>
    </w:p>
    <w:p w:rsidR="0063697D" w:rsidRDefault="000D6416">
      <w:pPr>
        <w:numPr>
          <w:ilvl w:val="0"/>
          <w:numId w:val="6"/>
        </w:numPr>
        <w:snapToGrid w:val="0"/>
        <w:spacing w:line="360" w:lineRule="auto"/>
        <w:ind w:left="0"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设备运行、维修及保养手册。</w:t>
      </w:r>
    </w:p>
    <w:p w:rsidR="0063697D" w:rsidRDefault="000D6416">
      <w:pPr>
        <w:pStyle w:val="Heading1"/>
        <w:snapToGrid w:val="0"/>
        <w:spacing w:before="0" w:after="0" w:line="360" w:lineRule="auto"/>
        <w:rPr>
          <w:rStyle w:val="NormalCharacter"/>
          <w:rFonts w:ascii="Times New Roman" w:eastAsia="宋体"/>
          <w:color w:val="000000" w:themeColor="text1"/>
          <w:sz w:val="28"/>
          <w:szCs w:val="28"/>
        </w:rPr>
      </w:pPr>
      <w:r>
        <w:rPr>
          <w:rStyle w:val="NormalCharacter"/>
          <w:rFonts w:ascii="Times New Roman" w:eastAsia="宋体" w:hAnsi="宋体"/>
          <w:color w:val="000000" w:themeColor="text1"/>
          <w:sz w:val="28"/>
          <w:szCs w:val="28"/>
        </w:rPr>
        <w:t>技术规范</w:t>
      </w:r>
    </w:p>
    <w:p w:rsidR="0063697D" w:rsidRDefault="000D6416">
      <w:pPr>
        <w:pStyle w:val="Heading2"/>
        <w:snapToGrid w:val="0"/>
        <w:spacing w:line="360" w:lineRule="auto"/>
        <w:ind w:firstLineChars="200" w:firstLine="480"/>
        <w:rPr>
          <w:rStyle w:val="NormalCharacter"/>
          <w:color w:val="000000" w:themeColor="text1"/>
        </w:rPr>
      </w:pPr>
      <w:r>
        <w:rPr>
          <w:rStyle w:val="NormalCharacter"/>
          <w:rFonts w:hAnsi="宋体"/>
          <w:color w:val="000000" w:themeColor="text1"/>
        </w:rPr>
        <w:t>供货范围与安装调试</w:t>
      </w:r>
    </w:p>
    <w:p w:rsidR="0063697D" w:rsidRDefault="000D6416">
      <w:pPr>
        <w:pStyle w:val="179"/>
        <w:snapToGrid w:val="0"/>
        <w:spacing w:line="360" w:lineRule="auto"/>
        <w:ind w:firstLine="480"/>
        <w:rPr>
          <w:rStyle w:val="NormalCharacter"/>
          <w:rFonts w:hAnsi="宋体" w:cs="Times New Roman"/>
          <w:bCs/>
          <w:color w:val="000000" w:themeColor="text1"/>
          <w:sz w:val="24"/>
        </w:rPr>
      </w:pPr>
      <w:r>
        <w:rPr>
          <w:rStyle w:val="NormalCharacter"/>
          <w:rFonts w:hAnsi="宋体" w:cs="Times New Roman"/>
          <w:bCs/>
          <w:color w:val="000000" w:themeColor="text1"/>
          <w:sz w:val="24"/>
        </w:rPr>
        <w:t>（</w:t>
      </w:r>
      <w:r>
        <w:rPr>
          <w:rStyle w:val="NormalCharacter"/>
          <w:rFonts w:hAnsi="宋体" w:cs="Times New Roman"/>
          <w:bCs/>
          <w:color w:val="000000" w:themeColor="text1"/>
          <w:sz w:val="24"/>
        </w:rPr>
        <w:t>1</w:t>
      </w:r>
      <w:r>
        <w:rPr>
          <w:rStyle w:val="NormalCharacter"/>
          <w:rFonts w:hAnsi="宋体" w:cs="Times New Roman"/>
          <w:bCs/>
          <w:color w:val="000000" w:themeColor="text1"/>
          <w:sz w:val="24"/>
        </w:rPr>
        <w:t>）供货范围</w:t>
      </w:r>
    </w:p>
    <w:p w:rsidR="0063697D" w:rsidRDefault="000D6416">
      <w:pPr>
        <w:pStyle w:val="179"/>
        <w:snapToGrid w:val="0"/>
        <w:spacing w:line="360" w:lineRule="auto"/>
        <w:ind w:firstLine="480"/>
        <w:rPr>
          <w:rStyle w:val="NormalCharacter"/>
          <w:rFonts w:cs="Times New Roman"/>
          <w:bCs/>
          <w:color w:val="000000" w:themeColor="text1"/>
          <w:sz w:val="24"/>
        </w:rPr>
      </w:pPr>
      <w:r>
        <w:rPr>
          <w:rStyle w:val="NormalCharacter"/>
          <w:rFonts w:hAnsi="宋体" w:cs="Times New Roman"/>
          <w:bCs/>
          <w:color w:val="000000" w:themeColor="text1"/>
          <w:sz w:val="24"/>
        </w:rPr>
        <w:lastRenderedPageBreak/>
        <w:t>本工程作为一个完整的设备包，由供货商成套供货，所供设备包括一体化污水处理系统所有正常运行所需的设备、附件等，保证系统安全、有效、可靠地运行。主要供货范围如下：</w:t>
      </w:r>
    </w:p>
    <w:p w:rsidR="0063697D" w:rsidRDefault="000D6416">
      <w:pPr>
        <w:snapToGrid w:val="0"/>
        <w:spacing w:line="360" w:lineRule="auto"/>
        <w:ind w:firstLineChars="200" w:firstLine="480"/>
        <w:rPr>
          <w:rStyle w:val="NormalCharacter"/>
          <w:rFonts w:ascii="Times New Roman" w:hAnsi="宋体"/>
          <w:color w:val="000000" w:themeColor="text1"/>
          <w:sz w:val="24"/>
        </w:rPr>
      </w:pPr>
      <w:r>
        <w:rPr>
          <w:rStyle w:val="NormalCharacter"/>
          <w:rFonts w:ascii="Times New Roman" w:hAnsi="宋体"/>
          <w:color w:val="000000" w:themeColor="text1"/>
          <w:sz w:val="24"/>
        </w:rPr>
        <w:t>一体化污水处理设备包含污水处理设备罐体、内置曝气系统、污泥回流系统、排泥系统、硝化液回流系统、活性污泥载体，罐体内设备及罐体与基础固定安装的所有安装附件，并配套提供污泥回流管路、硝化液回流管路、内置曝气系统管路上的管道、阀门与连接附件，以及设备进水口、出水口、曝气管进口上与厂区管线连接的连接附件。地埋设备包含合适的起吊环。</w:t>
      </w:r>
    </w:p>
    <w:p w:rsidR="0063697D" w:rsidRDefault="000D6416">
      <w:pPr>
        <w:snapToGrid w:val="0"/>
        <w:spacing w:line="360" w:lineRule="auto"/>
        <w:ind w:firstLineChars="200" w:firstLine="480"/>
        <w:rPr>
          <w:rStyle w:val="NormalCharacter"/>
          <w:rFonts w:ascii="Times New Roman" w:hAnsi="Times New Roman"/>
          <w:color w:val="000000" w:themeColor="text1"/>
          <w:sz w:val="24"/>
        </w:rPr>
      </w:pPr>
      <w:r>
        <w:rPr>
          <w:rStyle w:val="NormalCharacter"/>
          <w:rFonts w:ascii="Times New Roman" w:hAnsi="宋体"/>
          <w:color w:val="000000" w:themeColor="text1"/>
          <w:sz w:val="24"/>
        </w:rPr>
        <w:t>宣传栏标语牌及所有安装紧固件、附件等一套。</w:t>
      </w:r>
    </w:p>
    <w:p w:rsidR="0063697D" w:rsidRDefault="000D6416">
      <w:pPr>
        <w:snapToGrid w:val="0"/>
        <w:spacing w:line="360" w:lineRule="auto"/>
        <w:ind w:firstLineChars="200" w:firstLine="480"/>
        <w:rPr>
          <w:rStyle w:val="NormalCharacter"/>
          <w:rFonts w:ascii="Times New Roman" w:hAnsi="宋体"/>
          <w:color w:val="000000" w:themeColor="text1"/>
          <w:sz w:val="24"/>
          <w:szCs w:val="24"/>
        </w:rPr>
      </w:pPr>
      <w:r>
        <w:rPr>
          <w:rStyle w:val="NormalCharacter"/>
          <w:rFonts w:ascii="Times New Roman" w:hAnsi="宋体"/>
          <w:color w:val="000000" w:themeColor="text1"/>
          <w:sz w:val="24"/>
        </w:rPr>
        <w:t>提供设备安装所需的所有螺栓、螺母等紧固件</w:t>
      </w:r>
      <w:r>
        <w:rPr>
          <w:rStyle w:val="NormalCharacter"/>
          <w:rFonts w:ascii="Times New Roman" w:hAnsi="宋体"/>
          <w:color w:val="000000" w:themeColor="text1"/>
          <w:sz w:val="24"/>
          <w:szCs w:val="24"/>
        </w:rPr>
        <w:t>。</w:t>
      </w:r>
    </w:p>
    <w:p w:rsidR="0063697D" w:rsidRDefault="000D6416">
      <w:pPr>
        <w:snapToGrid w:val="0"/>
        <w:spacing w:line="360" w:lineRule="auto"/>
        <w:ind w:firstLineChars="200" w:firstLine="480"/>
        <w:rPr>
          <w:rStyle w:val="NormalCharacter"/>
          <w:rFonts w:ascii="Times New Roman" w:hAnsi="Times New Roman"/>
          <w:color w:val="000000" w:themeColor="text1"/>
          <w:sz w:val="24"/>
        </w:rPr>
      </w:pPr>
      <w:r>
        <w:rPr>
          <w:rStyle w:val="NormalCharacter"/>
          <w:rFonts w:ascii="Times New Roman" w:hAnsi="宋体"/>
          <w:color w:val="000000" w:themeColor="text1"/>
          <w:sz w:val="24"/>
          <w:szCs w:val="24"/>
        </w:rPr>
        <w:t>（</w:t>
      </w:r>
      <w:r>
        <w:rPr>
          <w:rStyle w:val="NormalCharacter"/>
          <w:rFonts w:ascii="Times New Roman" w:hAnsi="宋体"/>
          <w:color w:val="000000" w:themeColor="text1"/>
          <w:sz w:val="24"/>
          <w:szCs w:val="24"/>
        </w:rPr>
        <w:t>2</w:t>
      </w:r>
      <w:r>
        <w:rPr>
          <w:rStyle w:val="NormalCharacter"/>
          <w:rFonts w:ascii="Times New Roman" w:hAnsi="宋体"/>
          <w:color w:val="000000" w:themeColor="text1"/>
          <w:sz w:val="24"/>
          <w:szCs w:val="24"/>
        </w:rPr>
        <w:t>）安装调试</w:t>
      </w:r>
    </w:p>
    <w:p w:rsidR="0063697D" w:rsidRDefault="000D6416">
      <w:pPr>
        <w:snapToGrid w:val="0"/>
        <w:spacing w:line="360" w:lineRule="auto"/>
        <w:ind w:firstLineChars="200" w:firstLine="480"/>
        <w:rPr>
          <w:rStyle w:val="NormalCharacter"/>
          <w:rFonts w:ascii="Times New Roman" w:hAnsi="宋体"/>
          <w:color w:val="000000" w:themeColor="text1"/>
          <w:sz w:val="24"/>
        </w:rPr>
      </w:pPr>
      <w:r>
        <w:rPr>
          <w:rStyle w:val="NormalCharacter"/>
          <w:rFonts w:ascii="Times New Roman" w:hAnsi="宋体"/>
          <w:color w:val="000000" w:themeColor="text1"/>
          <w:sz w:val="24"/>
        </w:rPr>
        <w:t>投标人负责所供设备的安装、调试、试运行及人员培训，并对质保期内设备的正常运转负责，其中</w:t>
      </w:r>
      <w:r>
        <w:rPr>
          <w:rStyle w:val="NormalCharacter"/>
          <w:rFonts w:ascii="Times New Roman" w:hAnsi="宋体" w:hint="eastAsia"/>
          <w:color w:val="000000" w:themeColor="text1"/>
          <w:sz w:val="24"/>
        </w:rPr>
        <w:t>与</w:t>
      </w:r>
      <w:r>
        <w:rPr>
          <w:rStyle w:val="NormalCharacter"/>
          <w:rFonts w:ascii="Times New Roman" w:hAnsi="宋体" w:hint="eastAsia"/>
          <w:color w:val="000000" w:themeColor="text1"/>
          <w:sz w:val="24"/>
          <w:szCs w:val="24"/>
        </w:rPr>
        <w:t>招标人</w:t>
      </w:r>
      <w:r>
        <w:rPr>
          <w:rStyle w:val="NormalCharacter"/>
          <w:rFonts w:ascii="Times New Roman" w:hAnsi="宋体" w:hint="eastAsia"/>
          <w:color w:val="000000" w:themeColor="text1"/>
          <w:sz w:val="24"/>
        </w:rPr>
        <w:t>原污水处理站</w:t>
      </w:r>
      <w:r>
        <w:rPr>
          <w:rStyle w:val="NormalCharacter"/>
          <w:rFonts w:ascii="Times New Roman" w:hAnsi="宋体"/>
          <w:color w:val="000000" w:themeColor="text1"/>
          <w:sz w:val="24"/>
        </w:rPr>
        <w:t>内</w:t>
      </w:r>
      <w:r>
        <w:rPr>
          <w:rStyle w:val="NormalCharacter"/>
          <w:rFonts w:ascii="Times New Roman" w:hAnsi="宋体" w:hint="eastAsia"/>
          <w:color w:val="000000" w:themeColor="text1"/>
          <w:sz w:val="24"/>
        </w:rPr>
        <w:t>污水处理设备</w:t>
      </w:r>
      <w:r>
        <w:rPr>
          <w:rStyle w:val="NormalCharacter"/>
          <w:rFonts w:ascii="Times New Roman" w:hAnsi="宋体"/>
          <w:color w:val="000000" w:themeColor="text1"/>
          <w:sz w:val="24"/>
        </w:rPr>
        <w:t>的进水管、出水管、曝气供气管、污泥管的连接由厂家负责。</w:t>
      </w:r>
    </w:p>
    <w:p w:rsidR="0063697D" w:rsidRDefault="000D6416">
      <w:pPr>
        <w:pStyle w:val="Heading2"/>
        <w:snapToGrid w:val="0"/>
        <w:spacing w:line="360" w:lineRule="auto"/>
        <w:rPr>
          <w:rStyle w:val="NormalCharacter"/>
          <w:color w:val="000000" w:themeColor="text1"/>
        </w:rPr>
      </w:pPr>
      <w:r>
        <w:rPr>
          <w:rStyle w:val="NormalCharacter"/>
          <w:rFonts w:hAnsi="宋体"/>
          <w:color w:val="000000" w:themeColor="text1"/>
        </w:rPr>
        <w:t>主要设备技术性能要求</w:t>
      </w:r>
    </w:p>
    <w:p w:rsidR="0063697D" w:rsidRDefault="000D6416">
      <w:pPr>
        <w:snapToGrid w:val="0"/>
        <w:spacing w:line="360" w:lineRule="auto"/>
        <w:ind w:firstLineChars="200" w:firstLine="480"/>
        <w:rPr>
          <w:rStyle w:val="NormalCharacter"/>
          <w:rFonts w:ascii="Times New Roman" w:hAnsi="宋体"/>
          <w:color w:val="000000" w:themeColor="text1"/>
          <w:sz w:val="24"/>
        </w:rPr>
      </w:pPr>
      <w:r>
        <w:rPr>
          <w:rStyle w:val="NormalCharacter"/>
          <w:rFonts w:ascii="Times New Roman" w:hAnsi="宋体"/>
          <w:color w:val="000000" w:themeColor="text1"/>
          <w:sz w:val="24"/>
        </w:rPr>
        <w:t>一体化污水处理设备采用碳钢防腐罐体，地下式安装，使用寿命不小于</w:t>
      </w:r>
      <w:r>
        <w:rPr>
          <w:rStyle w:val="NormalCharacter"/>
          <w:rFonts w:ascii="Times New Roman" w:hAnsi="宋体"/>
          <w:color w:val="000000" w:themeColor="text1"/>
          <w:sz w:val="24"/>
        </w:rPr>
        <w:t>15</w:t>
      </w:r>
      <w:r>
        <w:rPr>
          <w:rStyle w:val="NormalCharacter"/>
          <w:rFonts w:ascii="Times New Roman" w:hAnsi="宋体"/>
          <w:color w:val="000000" w:themeColor="text1"/>
          <w:sz w:val="24"/>
        </w:rPr>
        <w:t>年。该设备因方便安装，便于检修，设置必要的人孔、通气孔的附属设施。</w:t>
      </w:r>
    </w:p>
    <w:p w:rsidR="0063697D" w:rsidRDefault="000D6416">
      <w:pPr>
        <w:snapToGrid w:val="0"/>
        <w:spacing w:line="360" w:lineRule="auto"/>
        <w:ind w:firstLineChars="200" w:firstLine="480"/>
        <w:rPr>
          <w:rStyle w:val="NormalCharacter"/>
          <w:rFonts w:ascii="Times New Roman" w:hAnsi="宋体"/>
          <w:color w:val="000000" w:themeColor="text1"/>
          <w:sz w:val="24"/>
          <w:szCs w:val="24"/>
        </w:rPr>
      </w:pPr>
      <w:r>
        <w:rPr>
          <w:rStyle w:val="NormalCharacter"/>
          <w:rFonts w:ascii="Times New Roman" w:hAnsi="宋体"/>
          <w:color w:val="000000" w:themeColor="text1"/>
          <w:sz w:val="24"/>
        </w:rPr>
        <w:t>投标方应投标文件中明确包括但不限于水力停留时间、悬浮物浓度、填料容积负荷、填料填充率、硝化液回流比、污泥回流比等参数，并应在投标文件中明确保证其提供的一体化设备应用于此项目中其出水达到</w:t>
      </w:r>
      <w:r>
        <w:rPr>
          <w:rStyle w:val="NormalCharacter"/>
          <w:rFonts w:ascii="Times New Roman" w:hAnsi="宋体"/>
          <w:color w:val="000000" w:themeColor="text1"/>
          <w:sz w:val="24"/>
          <w:szCs w:val="24"/>
        </w:rPr>
        <w:t>GB18466-2005</w:t>
      </w:r>
      <w:r>
        <w:rPr>
          <w:rStyle w:val="NormalCharacter"/>
          <w:rFonts w:ascii="Times New Roman" w:hAnsi="宋体"/>
          <w:color w:val="000000" w:themeColor="text1"/>
          <w:sz w:val="24"/>
          <w:szCs w:val="24"/>
        </w:rPr>
        <w:t>《医疗机构水污染物排放标准》传染病、结核病医疗机构污染物排放限值。</w:t>
      </w:r>
    </w:p>
    <w:p w:rsidR="0063697D" w:rsidRDefault="000D6416">
      <w:pPr>
        <w:pStyle w:val="Heading1"/>
        <w:snapToGrid w:val="0"/>
        <w:spacing w:before="0" w:after="0" w:line="360" w:lineRule="auto"/>
        <w:rPr>
          <w:rStyle w:val="NormalCharacter"/>
          <w:rFonts w:ascii="Times New Roman" w:eastAsia="宋体"/>
          <w:color w:val="000000" w:themeColor="text1"/>
          <w:sz w:val="28"/>
          <w:szCs w:val="28"/>
        </w:rPr>
      </w:pPr>
      <w:r>
        <w:rPr>
          <w:rStyle w:val="NormalCharacter"/>
          <w:rFonts w:ascii="Times New Roman" w:eastAsia="宋体" w:hAnsi="宋体"/>
          <w:color w:val="000000" w:themeColor="text1"/>
          <w:sz w:val="28"/>
          <w:szCs w:val="28"/>
        </w:rPr>
        <w:t>涂装</w:t>
      </w:r>
    </w:p>
    <w:p w:rsidR="0063697D" w:rsidRDefault="00F172F5">
      <w:pPr>
        <w:pStyle w:val="UserStyle0"/>
        <w:tabs>
          <w:tab w:val="left" w:pos="0"/>
        </w:tabs>
        <w:spacing w:line="360" w:lineRule="auto"/>
        <w:ind w:leftChars="0" w:left="0" w:right="420" w:firstLineChars="200" w:firstLine="480"/>
        <w:rPr>
          <w:rStyle w:val="NormalCharacter"/>
          <w:rFonts w:ascii="Times New Roman" w:eastAsiaTheme="minorEastAsia" w:hAnsi="宋体"/>
          <w:color w:val="000000" w:themeColor="text1"/>
        </w:rPr>
      </w:pPr>
      <w:r>
        <w:rPr>
          <w:rStyle w:val="NormalCharacter"/>
          <w:rFonts w:ascii="Times New Roman" w:eastAsiaTheme="minorEastAsia" w:hAnsi="宋体" w:hint="eastAsia"/>
          <w:color w:val="000000" w:themeColor="text1"/>
        </w:rPr>
        <w:t>(1)</w:t>
      </w:r>
      <w:r w:rsidR="000D6416">
        <w:rPr>
          <w:rStyle w:val="NormalCharacter"/>
          <w:rFonts w:ascii="Times New Roman" w:eastAsiaTheme="minorEastAsia" w:hAnsi="宋体"/>
          <w:color w:val="000000" w:themeColor="text1"/>
        </w:rPr>
        <w:t>总装后不准有油污、碰伤、锈痕等缺陷。</w:t>
      </w:r>
    </w:p>
    <w:p w:rsidR="0063697D" w:rsidRDefault="00F172F5">
      <w:pPr>
        <w:pStyle w:val="UserStyle0"/>
        <w:tabs>
          <w:tab w:val="left" w:pos="0"/>
        </w:tabs>
        <w:spacing w:line="360" w:lineRule="auto"/>
        <w:ind w:leftChars="0" w:left="0" w:right="420" w:firstLineChars="200" w:firstLine="480"/>
        <w:rPr>
          <w:rStyle w:val="NormalCharacter"/>
          <w:rFonts w:ascii="Times New Roman" w:hAnsi="Times New Roman"/>
          <w:color w:val="000000" w:themeColor="text1"/>
        </w:rPr>
      </w:pPr>
      <w:r>
        <w:rPr>
          <w:rStyle w:val="NormalCharacter"/>
          <w:rFonts w:ascii="Times New Roman" w:hAnsi="宋体" w:hint="eastAsia"/>
          <w:color w:val="000000" w:themeColor="text1"/>
        </w:rPr>
        <w:t>(2)</w:t>
      </w:r>
      <w:r w:rsidR="000D6416">
        <w:rPr>
          <w:rStyle w:val="NormalCharacter"/>
          <w:rFonts w:ascii="Times New Roman" w:hAnsi="宋体"/>
          <w:color w:val="000000" w:themeColor="text1"/>
        </w:rPr>
        <w:t>产品外露机械加工部分应作防锈处理，外露紧固件均应用不锈材料制作。</w:t>
      </w:r>
    </w:p>
    <w:p w:rsidR="0063697D" w:rsidRDefault="00F172F5">
      <w:pPr>
        <w:pStyle w:val="UserStyle0"/>
        <w:tabs>
          <w:tab w:val="left" w:pos="0"/>
        </w:tabs>
        <w:spacing w:line="360" w:lineRule="auto"/>
        <w:ind w:leftChars="0" w:left="0" w:right="420" w:firstLineChars="200" w:firstLine="480"/>
        <w:rPr>
          <w:rStyle w:val="NormalCharacter"/>
          <w:rFonts w:ascii="Times New Roman" w:hAnsi="Times New Roman"/>
          <w:color w:val="000000" w:themeColor="text1"/>
        </w:rPr>
      </w:pPr>
      <w:r>
        <w:rPr>
          <w:rStyle w:val="NormalCharacter"/>
          <w:rFonts w:ascii="Times New Roman" w:hAnsi="宋体" w:hint="eastAsia"/>
          <w:color w:val="000000" w:themeColor="text1"/>
        </w:rPr>
        <w:t>(3)</w:t>
      </w:r>
      <w:r w:rsidR="000D6416">
        <w:rPr>
          <w:rStyle w:val="NormalCharacter"/>
          <w:rFonts w:ascii="Times New Roman" w:hAnsi="宋体"/>
          <w:color w:val="000000" w:themeColor="text1"/>
        </w:rPr>
        <w:t>安装完后，整机应完成最后涂装，涂厚按涂料产品使用说明书的有效厚度，</w:t>
      </w:r>
      <w:bookmarkStart w:id="0" w:name="_GoBack"/>
      <w:bookmarkEnd w:id="0"/>
      <w:r w:rsidR="000D6416">
        <w:rPr>
          <w:rStyle w:val="NormalCharacter"/>
          <w:rFonts w:ascii="Times New Roman" w:hAnsi="宋体"/>
          <w:color w:val="000000" w:themeColor="text1"/>
        </w:rPr>
        <w:t>色泽</w:t>
      </w:r>
      <w:r w:rsidR="000D6416">
        <w:rPr>
          <w:rStyle w:val="NormalCharacter"/>
          <w:rFonts w:ascii="Times New Roman" w:hAnsi="宋体" w:hint="eastAsia"/>
          <w:color w:val="000000" w:themeColor="text1"/>
        </w:rPr>
        <w:t>由</w:t>
      </w:r>
      <w:r w:rsidR="000D6416">
        <w:rPr>
          <w:rStyle w:val="NormalCharacter"/>
          <w:rFonts w:ascii="Times New Roman" w:hAnsi="宋体" w:hint="eastAsia"/>
          <w:color w:val="000000" w:themeColor="text1"/>
          <w:szCs w:val="24"/>
        </w:rPr>
        <w:t>招标人</w:t>
      </w:r>
      <w:r w:rsidR="000D6416">
        <w:rPr>
          <w:rStyle w:val="NormalCharacter"/>
          <w:rFonts w:ascii="Times New Roman" w:hAnsi="宋体"/>
          <w:color w:val="000000" w:themeColor="text1"/>
        </w:rPr>
        <w:t>批准。</w:t>
      </w:r>
    </w:p>
    <w:p w:rsidR="0063697D" w:rsidRDefault="000D6416">
      <w:pPr>
        <w:pStyle w:val="Heading1"/>
        <w:snapToGrid w:val="0"/>
        <w:spacing w:before="0" w:after="0" w:line="360" w:lineRule="auto"/>
        <w:rPr>
          <w:rStyle w:val="NormalCharacter"/>
          <w:rFonts w:ascii="Times New Roman" w:eastAsia="宋体"/>
          <w:color w:val="000000" w:themeColor="text1"/>
          <w:sz w:val="28"/>
          <w:szCs w:val="28"/>
        </w:rPr>
      </w:pPr>
      <w:r>
        <w:rPr>
          <w:rStyle w:val="NormalCharacter"/>
          <w:rFonts w:ascii="Times New Roman" w:eastAsia="宋体" w:hAnsi="宋体"/>
          <w:color w:val="000000" w:themeColor="text1"/>
          <w:sz w:val="28"/>
          <w:szCs w:val="28"/>
        </w:rPr>
        <w:lastRenderedPageBreak/>
        <w:t>铭牌</w:t>
      </w:r>
    </w:p>
    <w:p w:rsidR="0063697D" w:rsidRDefault="000D6416">
      <w:pPr>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设备的铭牌应当刻在或贴在金属片上，并紧固在可以到达的设备外壳上，安装好后能清楚地看到。铭牌上写下述内容：</w:t>
      </w:r>
      <w:r>
        <w:rPr>
          <w:rStyle w:val="NormalCharacter"/>
          <w:rFonts w:ascii="Times New Roman" w:hAnsi="Times New Roman"/>
          <w:color w:val="000000" w:themeColor="text1"/>
          <w:sz w:val="24"/>
          <w:szCs w:val="24"/>
        </w:rPr>
        <w:t xml:space="preserve">a. </w:t>
      </w:r>
      <w:r>
        <w:rPr>
          <w:rStyle w:val="NormalCharacter"/>
          <w:rFonts w:ascii="Times New Roman" w:hAnsi="宋体"/>
          <w:color w:val="000000" w:themeColor="text1"/>
          <w:sz w:val="24"/>
          <w:szCs w:val="24"/>
        </w:rPr>
        <w:t>制造厂名称；</w:t>
      </w:r>
      <w:r>
        <w:rPr>
          <w:rStyle w:val="NormalCharacter"/>
          <w:rFonts w:ascii="Times New Roman" w:hAnsi="Times New Roman"/>
          <w:color w:val="000000" w:themeColor="text1"/>
          <w:sz w:val="24"/>
          <w:szCs w:val="24"/>
        </w:rPr>
        <w:t xml:space="preserve">b. </w:t>
      </w:r>
      <w:r>
        <w:rPr>
          <w:rStyle w:val="NormalCharacter"/>
          <w:rFonts w:ascii="Times New Roman" w:hAnsi="宋体"/>
          <w:color w:val="000000" w:themeColor="text1"/>
          <w:sz w:val="24"/>
          <w:szCs w:val="24"/>
        </w:rPr>
        <w:t>设备的机型及其型号；</w:t>
      </w:r>
      <w:r>
        <w:rPr>
          <w:rStyle w:val="NormalCharacter"/>
          <w:rFonts w:ascii="Times New Roman" w:hAnsi="Times New Roman"/>
          <w:color w:val="000000" w:themeColor="text1"/>
          <w:sz w:val="24"/>
          <w:szCs w:val="24"/>
        </w:rPr>
        <w:t xml:space="preserve">c. </w:t>
      </w:r>
      <w:r>
        <w:rPr>
          <w:rStyle w:val="NormalCharacter"/>
          <w:rFonts w:ascii="Times New Roman" w:hAnsi="宋体"/>
          <w:color w:val="000000" w:themeColor="text1"/>
          <w:sz w:val="24"/>
          <w:szCs w:val="24"/>
        </w:rPr>
        <w:t>序列号；</w:t>
      </w:r>
      <w:r>
        <w:rPr>
          <w:rStyle w:val="NormalCharacter"/>
          <w:rFonts w:ascii="Times New Roman" w:hAnsi="Times New Roman"/>
          <w:color w:val="000000" w:themeColor="text1"/>
          <w:sz w:val="24"/>
          <w:szCs w:val="24"/>
        </w:rPr>
        <w:t xml:space="preserve">d. </w:t>
      </w:r>
      <w:r>
        <w:rPr>
          <w:rStyle w:val="NormalCharacter"/>
          <w:rFonts w:ascii="Times New Roman" w:hAnsi="宋体"/>
          <w:color w:val="000000" w:themeColor="text1"/>
          <w:sz w:val="24"/>
          <w:szCs w:val="24"/>
        </w:rPr>
        <w:t>出厂年月；</w:t>
      </w:r>
      <w:r>
        <w:rPr>
          <w:rStyle w:val="NormalCharacter"/>
          <w:rFonts w:ascii="Times New Roman" w:hAnsi="Times New Roman"/>
          <w:color w:val="000000" w:themeColor="text1"/>
          <w:sz w:val="24"/>
          <w:szCs w:val="24"/>
        </w:rPr>
        <w:t>e.</w:t>
      </w:r>
      <w:r>
        <w:rPr>
          <w:rStyle w:val="NormalCharacter"/>
          <w:rFonts w:ascii="Times New Roman" w:hAnsi="宋体"/>
          <w:color w:val="000000" w:themeColor="text1"/>
          <w:sz w:val="24"/>
          <w:szCs w:val="24"/>
        </w:rPr>
        <w:t>厂家认为必要的其它内容。</w:t>
      </w:r>
    </w:p>
    <w:p w:rsidR="0063697D" w:rsidRDefault="000D6416">
      <w:pPr>
        <w:pStyle w:val="Heading1"/>
        <w:snapToGrid w:val="0"/>
        <w:spacing w:before="0" w:after="0" w:line="360" w:lineRule="auto"/>
        <w:rPr>
          <w:rStyle w:val="NormalCharacter"/>
          <w:rFonts w:ascii="Times New Roman" w:eastAsia="宋体"/>
          <w:color w:val="000000" w:themeColor="text1"/>
          <w:sz w:val="28"/>
          <w:szCs w:val="28"/>
        </w:rPr>
      </w:pPr>
      <w:r>
        <w:rPr>
          <w:rStyle w:val="NormalCharacter"/>
          <w:rFonts w:ascii="Times New Roman" w:eastAsia="宋体" w:hAnsi="宋体"/>
          <w:color w:val="000000" w:themeColor="text1"/>
          <w:sz w:val="28"/>
          <w:szCs w:val="28"/>
        </w:rPr>
        <w:t>运输及包装</w:t>
      </w:r>
    </w:p>
    <w:p w:rsidR="0063697D" w:rsidRDefault="000D6416">
      <w:pPr>
        <w:snapToGrid w:val="0"/>
        <w:spacing w:line="360" w:lineRule="auto"/>
        <w:ind w:firstLineChars="200" w:firstLine="480"/>
        <w:rPr>
          <w:rStyle w:val="NormalCharacter"/>
          <w:rFonts w:ascii="Times New Roman" w:hAnsi="Times New Roman"/>
          <w:color w:val="000000" w:themeColor="text1"/>
          <w:sz w:val="24"/>
        </w:rPr>
      </w:pPr>
      <w:r>
        <w:rPr>
          <w:rStyle w:val="NormalCharacter"/>
          <w:rFonts w:ascii="Times New Roman" w:hAnsi="宋体"/>
          <w:color w:val="000000" w:themeColor="text1"/>
          <w:sz w:val="24"/>
        </w:rPr>
        <w:t>（</w:t>
      </w:r>
      <w:r>
        <w:rPr>
          <w:rStyle w:val="NormalCharacter"/>
          <w:rFonts w:ascii="Times New Roman" w:hAnsi="Times New Roman"/>
          <w:color w:val="000000" w:themeColor="text1"/>
          <w:sz w:val="24"/>
        </w:rPr>
        <w:t>1</w:t>
      </w:r>
      <w:r>
        <w:rPr>
          <w:rStyle w:val="NormalCharacter"/>
          <w:rFonts w:ascii="Times New Roman" w:hAnsi="宋体"/>
          <w:color w:val="000000" w:themeColor="text1"/>
          <w:sz w:val="24"/>
        </w:rPr>
        <w:t>）所有设备在运送时应根据规定的标准有足够的保护措施和包装要求，使设备不受潮湿、剥蚀和其它形式的损坏。</w:t>
      </w:r>
      <w:r>
        <w:rPr>
          <w:rStyle w:val="NormalCharacter"/>
          <w:rFonts w:ascii="Times New Roman" w:hAnsi="宋体" w:hint="eastAsia"/>
          <w:color w:val="000000" w:themeColor="text1"/>
          <w:sz w:val="24"/>
        </w:rPr>
        <w:t>投标人</w:t>
      </w:r>
      <w:r>
        <w:rPr>
          <w:rStyle w:val="NormalCharacter"/>
          <w:rFonts w:ascii="Times New Roman" w:hAnsi="宋体"/>
          <w:color w:val="000000" w:themeColor="text1"/>
          <w:sz w:val="24"/>
        </w:rPr>
        <w:t>应保证设备在交付到现场后</w:t>
      </w:r>
      <w:r>
        <w:rPr>
          <w:rStyle w:val="NormalCharacter"/>
          <w:rFonts w:ascii="Times New Roman" w:hAnsi="Times New Roman"/>
          <w:color w:val="000000" w:themeColor="text1"/>
          <w:sz w:val="24"/>
        </w:rPr>
        <w:t>12</w:t>
      </w:r>
      <w:r>
        <w:rPr>
          <w:rStyle w:val="NormalCharacter"/>
          <w:rFonts w:ascii="Times New Roman" w:hAnsi="宋体"/>
          <w:color w:val="000000" w:themeColor="text1"/>
          <w:sz w:val="24"/>
        </w:rPr>
        <w:t>个月内免于水溅和腐蚀。所有设备应采取有效的保护措施直到调试前，不应有任何损坏和损伤。在运输中损坏的保护层，</w:t>
      </w:r>
      <w:r>
        <w:rPr>
          <w:rStyle w:val="NormalCharacter"/>
          <w:rFonts w:ascii="Times New Roman" w:hAnsi="宋体" w:hint="eastAsia"/>
          <w:color w:val="000000" w:themeColor="text1"/>
          <w:sz w:val="24"/>
        </w:rPr>
        <w:t>投标人</w:t>
      </w:r>
      <w:r>
        <w:rPr>
          <w:rStyle w:val="NormalCharacter"/>
          <w:rFonts w:ascii="Times New Roman" w:hAnsi="宋体"/>
          <w:color w:val="000000" w:themeColor="text1"/>
          <w:sz w:val="24"/>
        </w:rPr>
        <w:t>必须将其修复到</w:t>
      </w:r>
      <w:r>
        <w:rPr>
          <w:rStyle w:val="NormalCharacter"/>
          <w:rFonts w:ascii="Times New Roman" w:hAnsi="宋体" w:hint="eastAsia"/>
          <w:color w:val="000000" w:themeColor="text1"/>
          <w:sz w:val="24"/>
        </w:rPr>
        <w:t>招标人</w:t>
      </w:r>
      <w:r>
        <w:rPr>
          <w:rStyle w:val="NormalCharacter"/>
          <w:rFonts w:ascii="Times New Roman" w:hAnsi="宋体"/>
          <w:color w:val="000000" w:themeColor="text1"/>
          <w:sz w:val="24"/>
        </w:rPr>
        <w:t>满意为止。如果需要返回原制造商处修理或调换，其费用由</w:t>
      </w:r>
      <w:r>
        <w:rPr>
          <w:rStyle w:val="NormalCharacter"/>
          <w:rFonts w:ascii="Times New Roman" w:hAnsi="宋体" w:hint="eastAsia"/>
          <w:color w:val="000000" w:themeColor="text1"/>
          <w:sz w:val="24"/>
        </w:rPr>
        <w:t>投标人</w:t>
      </w:r>
      <w:r>
        <w:rPr>
          <w:rStyle w:val="NormalCharacter"/>
          <w:rFonts w:ascii="Times New Roman" w:hAnsi="宋体"/>
          <w:color w:val="000000" w:themeColor="text1"/>
          <w:sz w:val="24"/>
        </w:rPr>
        <w:t>负责。</w:t>
      </w:r>
    </w:p>
    <w:p w:rsidR="0063697D" w:rsidRDefault="000D6416">
      <w:pPr>
        <w:snapToGrid w:val="0"/>
        <w:spacing w:line="360" w:lineRule="auto"/>
        <w:ind w:firstLineChars="200" w:firstLine="480"/>
        <w:rPr>
          <w:rStyle w:val="NormalCharacter"/>
          <w:rFonts w:ascii="Times New Roman" w:hAnsi="Times New Roman"/>
          <w:color w:val="000000" w:themeColor="text1"/>
          <w:sz w:val="24"/>
        </w:rPr>
      </w:pPr>
      <w:r>
        <w:rPr>
          <w:rStyle w:val="NormalCharacter"/>
          <w:rFonts w:ascii="Times New Roman" w:hAnsi="宋体"/>
          <w:color w:val="000000" w:themeColor="text1"/>
          <w:sz w:val="24"/>
        </w:rPr>
        <w:t>（</w:t>
      </w:r>
      <w:r>
        <w:rPr>
          <w:rStyle w:val="NormalCharacter"/>
          <w:rFonts w:ascii="Times New Roman" w:hAnsi="Times New Roman"/>
          <w:color w:val="000000" w:themeColor="text1"/>
          <w:sz w:val="24"/>
        </w:rPr>
        <w:t>2</w:t>
      </w:r>
      <w:r>
        <w:rPr>
          <w:rStyle w:val="NormalCharacter"/>
          <w:rFonts w:ascii="Times New Roman" w:hAnsi="宋体"/>
          <w:color w:val="000000" w:themeColor="text1"/>
          <w:sz w:val="24"/>
        </w:rPr>
        <w:t>）在制造商工厂已涂面漆的设备部件例如开关箱、控制箱等，应防止冲击、磨损、褪色或其他损坏，在发货时应放入木箱中保护，部件用木夹板通过螺栓固定在木箱上。油漆表面于接收前如已损坏，应重新油漆，并经</w:t>
      </w:r>
      <w:r>
        <w:rPr>
          <w:rStyle w:val="NormalCharacter"/>
          <w:rFonts w:ascii="Times New Roman" w:hAnsi="宋体" w:hint="eastAsia"/>
          <w:color w:val="000000" w:themeColor="text1"/>
          <w:sz w:val="24"/>
        </w:rPr>
        <w:t>招标人</w:t>
      </w:r>
      <w:r>
        <w:rPr>
          <w:rStyle w:val="NormalCharacter"/>
          <w:rFonts w:ascii="Times New Roman" w:hAnsi="宋体"/>
          <w:color w:val="000000" w:themeColor="text1"/>
          <w:sz w:val="24"/>
        </w:rPr>
        <w:t>认可。电气设备的包装应特别注意，它应密封在聚乙烯或类似的包装袋中（包括必要的干燥剂），做好充分的预防措施以防潮湿的侵入。</w:t>
      </w:r>
    </w:p>
    <w:p w:rsidR="0063697D" w:rsidRDefault="000D6416">
      <w:pPr>
        <w:snapToGrid w:val="0"/>
        <w:spacing w:line="360" w:lineRule="auto"/>
        <w:ind w:firstLineChars="200" w:firstLine="480"/>
        <w:rPr>
          <w:rStyle w:val="NormalCharacter"/>
          <w:rFonts w:ascii="Times New Roman" w:hAnsi="Times New Roman"/>
          <w:color w:val="000000" w:themeColor="text1"/>
          <w:sz w:val="24"/>
        </w:rPr>
      </w:pPr>
      <w:r>
        <w:rPr>
          <w:rStyle w:val="NormalCharacter"/>
          <w:rFonts w:ascii="Times New Roman" w:hAnsi="宋体"/>
          <w:color w:val="000000" w:themeColor="text1"/>
          <w:sz w:val="24"/>
        </w:rPr>
        <w:t>（</w:t>
      </w:r>
      <w:r>
        <w:rPr>
          <w:rStyle w:val="NormalCharacter"/>
          <w:rFonts w:ascii="Times New Roman" w:hAnsi="Times New Roman"/>
          <w:color w:val="000000" w:themeColor="text1"/>
          <w:sz w:val="24"/>
        </w:rPr>
        <w:t>3</w:t>
      </w:r>
      <w:r>
        <w:rPr>
          <w:rStyle w:val="NormalCharacter"/>
          <w:rFonts w:ascii="Times New Roman" w:hAnsi="宋体"/>
          <w:color w:val="000000" w:themeColor="text1"/>
          <w:sz w:val="24"/>
        </w:rPr>
        <w:t>）包装木箱应用木板做，结构坚固。木箱的二面应清楚地打上合同号、收货单位、设备名称、木箱吊装点的位置记号和其他所需的标记。设备的每个部件应尽可能结合实际标有一个装配记号或用于识别的标志，这些记号或标志应在运单内被详细说明。</w:t>
      </w:r>
    </w:p>
    <w:p w:rsidR="0063697D" w:rsidRDefault="000D6416">
      <w:pPr>
        <w:snapToGrid w:val="0"/>
        <w:spacing w:line="360" w:lineRule="auto"/>
        <w:ind w:firstLineChars="200" w:firstLine="480"/>
        <w:rPr>
          <w:rStyle w:val="NormalCharacter"/>
          <w:rFonts w:ascii="Times New Roman" w:hAnsi="Times New Roman"/>
          <w:color w:val="000000" w:themeColor="text1"/>
          <w:sz w:val="24"/>
        </w:rPr>
      </w:pPr>
      <w:r>
        <w:rPr>
          <w:rStyle w:val="NormalCharacter"/>
          <w:rFonts w:ascii="Times New Roman" w:hAnsi="宋体"/>
          <w:color w:val="000000" w:themeColor="text1"/>
          <w:sz w:val="24"/>
        </w:rPr>
        <w:t>（</w:t>
      </w:r>
      <w:r>
        <w:rPr>
          <w:rStyle w:val="NormalCharacter"/>
          <w:rFonts w:ascii="Times New Roman" w:hAnsi="Times New Roman"/>
          <w:color w:val="000000" w:themeColor="text1"/>
          <w:sz w:val="24"/>
        </w:rPr>
        <w:t>4</w:t>
      </w:r>
      <w:r>
        <w:rPr>
          <w:rStyle w:val="NormalCharacter"/>
          <w:rFonts w:ascii="Times New Roman" w:hAnsi="宋体"/>
          <w:color w:val="000000" w:themeColor="text1"/>
          <w:sz w:val="24"/>
        </w:rPr>
        <w:t>）包装材料的价格应包括在合同的金额内，这些包装材料属于</w:t>
      </w:r>
      <w:r>
        <w:rPr>
          <w:rStyle w:val="NormalCharacter"/>
          <w:rFonts w:ascii="Times New Roman" w:hAnsi="宋体" w:hint="eastAsia"/>
          <w:color w:val="000000" w:themeColor="text1"/>
          <w:sz w:val="24"/>
        </w:rPr>
        <w:t>招标人</w:t>
      </w:r>
      <w:r>
        <w:rPr>
          <w:rStyle w:val="NormalCharacter"/>
          <w:rFonts w:ascii="Times New Roman" w:hAnsi="宋体"/>
          <w:color w:val="000000" w:themeColor="text1"/>
          <w:sz w:val="24"/>
        </w:rPr>
        <w:t>的财产。</w:t>
      </w:r>
    </w:p>
    <w:p w:rsidR="0063697D" w:rsidRDefault="000D6416">
      <w:pPr>
        <w:pStyle w:val="UserStyle0"/>
        <w:tabs>
          <w:tab w:val="left" w:pos="0"/>
        </w:tabs>
        <w:spacing w:line="360" w:lineRule="auto"/>
        <w:ind w:leftChars="0" w:left="0" w:right="420" w:firstLineChars="200" w:firstLine="480"/>
        <w:rPr>
          <w:rStyle w:val="NormalCharacter"/>
          <w:rFonts w:ascii="Times New Roman" w:hAnsi="Times New Roman"/>
          <w:color w:val="000000" w:themeColor="text1"/>
        </w:rPr>
      </w:pPr>
      <w:r>
        <w:rPr>
          <w:rStyle w:val="NormalCharacter"/>
          <w:rFonts w:ascii="Times New Roman" w:hAnsi="宋体"/>
          <w:color w:val="000000" w:themeColor="text1"/>
        </w:rPr>
        <w:t>（</w:t>
      </w:r>
      <w:r>
        <w:rPr>
          <w:rStyle w:val="NormalCharacter"/>
          <w:rFonts w:ascii="Times New Roman" w:hAnsi="Times New Roman"/>
          <w:color w:val="000000" w:themeColor="text1"/>
        </w:rPr>
        <w:t>5</w:t>
      </w:r>
      <w:r>
        <w:rPr>
          <w:rStyle w:val="NormalCharacter"/>
          <w:rFonts w:ascii="Times New Roman" w:hAnsi="宋体"/>
          <w:color w:val="000000" w:themeColor="text1"/>
        </w:rPr>
        <w:t>）所有备件、工具应单独装在箱盒内运送，这些箱盒应适合于储存，在整个储存年限内不会损坏。所有备件、工具应加以标签，以使它们可以快速地辨认出来，知道是某部分的备件。设备每个项目的储存年限应在包装上予以说明，并应在合同的进程内给予通知。</w:t>
      </w:r>
    </w:p>
    <w:p w:rsidR="0063697D" w:rsidRDefault="000D6416">
      <w:pPr>
        <w:pStyle w:val="Heading1"/>
        <w:snapToGrid w:val="0"/>
        <w:spacing w:before="0" w:after="0" w:line="360" w:lineRule="auto"/>
        <w:rPr>
          <w:rStyle w:val="NormalCharacter"/>
          <w:rFonts w:ascii="Times New Roman" w:eastAsia="宋体"/>
          <w:color w:val="000000" w:themeColor="text1"/>
          <w:sz w:val="28"/>
          <w:szCs w:val="28"/>
        </w:rPr>
      </w:pPr>
      <w:r>
        <w:rPr>
          <w:rStyle w:val="NormalCharacter"/>
          <w:rFonts w:ascii="Times New Roman" w:eastAsia="宋体" w:hAnsi="宋体"/>
          <w:color w:val="000000" w:themeColor="text1"/>
          <w:sz w:val="28"/>
          <w:szCs w:val="28"/>
        </w:rPr>
        <w:t>安装及调试</w:t>
      </w:r>
    </w:p>
    <w:p w:rsidR="0063697D" w:rsidRDefault="000D6416">
      <w:pPr>
        <w:pStyle w:val="UserStyle0"/>
        <w:tabs>
          <w:tab w:val="left" w:pos="0"/>
        </w:tabs>
        <w:spacing w:line="360" w:lineRule="auto"/>
        <w:ind w:leftChars="0" w:left="0" w:right="420" w:firstLineChars="200" w:firstLine="480"/>
        <w:rPr>
          <w:rStyle w:val="NormalCharacter"/>
          <w:rFonts w:ascii="Times New Roman" w:hAnsi="Times New Roman"/>
          <w:color w:val="000000" w:themeColor="text1"/>
        </w:rPr>
      </w:pPr>
      <w:r>
        <w:rPr>
          <w:rStyle w:val="NormalCharacter"/>
          <w:rFonts w:ascii="Times New Roman" w:hAnsi="宋体"/>
          <w:color w:val="000000" w:themeColor="text1"/>
        </w:rPr>
        <w:t>（</w:t>
      </w:r>
      <w:r>
        <w:rPr>
          <w:rStyle w:val="NormalCharacter"/>
          <w:rFonts w:ascii="Times New Roman" w:hAnsi="Times New Roman"/>
          <w:color w:val="000000" w:themeColor="text1"/>
        </w:rPr>
        <w:t>1</w:t>
      </w:r>
      <w:r>
        <w:rPr>
          <w:rStyle w:val="NormalCharacter"/>
          <w:rFonts w:ascii="Times New Roman" w:hAnsi="宋体"/>
          <w:color w:val="000000" w:themeColor="text1"/>
        </w:rPr>
        <w:t>）投标人应负责所供设备的安装工作，并负责设备的调试及试运行、人员培训，并对保证期内设备质量及正常运转负责。供货商在设备安装、调试、试运行期间，必须有一名现场指导人员，负责与</w:t>
      </w:r>
      <w:r>
        <w:rPr>
          <w:rStyle w:val="NormalCharacter"/>
          <w:rFonts w:ascii="Times New Roman" w:hAnsi="宋体" w:hint="eastAsia"/>
          <w:color w:val="000000" w:themeColor="text1"/>
        </w:rPr>
        <w:t>招标人</w:t>
      </w:r>
      <w:r>
        <w:rPr>
          <w:rStyle w:val="NormalCharacter"/>
          <w:rFonts w:ascii="Times New Roman" w:hAnsi="宋体"/>
          <w:color w:val="000000" w:themeColor="text1"/>
        </w:rPr>
        <w:t>联系有关工作。合格的指导人员必须至少有安装和调试同类设备</w:t>
      </w:r>
      <w:r>
        <w:rPr>
          <w:rStyle w:val="NormalCharacter"/>
          <w:rFonts w:ascii="Times New Roman" w:hAnsi="Times New Roman"/>
          <w:color w:val="000000" w:themeColor="text1"/>
        </w:rPr>
        <w:t>5</w:t>
      </w:r>
      <w:r>
        <w:rPr>
          <w:rStyle w:val="NormalCharacter"/>
          <w:rFonts w:ascii="Times New Roman" w:hAnsi="宋体"/>
          <w:color w:val="000000" w:themeColor="text1"/>
        </w:rPr>
        <w:t>年以上的工作经验。</w:t>
      </w:r>
      <w:r>
        <w:rPr>
          <w:rStyle w:val="NormalCharacter"/>
          <w:rFonts w:ascii="Times New Roman" w:hAnsi="宋体" w:hint="eastAsia"/>
          <w:color w:val="000000" w:themeColor="text1"/>
        </w:rPr>
        <w:t>投标人</w:t>
      </w:r>
      <w:r>
        <w:rPr>
          <w:rStyle w:val="NormalCharacter"/>
          <w:rFonts w:ascii="Times New Roman" w:hAnsi="宋体"/>
          <w:color w:val="000000" w:themeColor="text1"/>
        </w:rPr>
        <w:t>应向</w:t>
      </w:r>
      <w:r>
        <w:rPr>
          <w:rStyle w:val="NormalCharacter"/>
          <w:rFonts w:ascii="Times New Roman" w:hAnsi="宋体" w:hint="eastAsia"/>
          <w:color w:val="000000" w:themeColor="text1"/>
        </w:rPr>
        <w:t>招标人</w:t>
      </w:r>
      <w:r>
        <w:rPr>
          <w:rStyle w:val="NormalCharacter"/>
          <w:rFonts w:ascii="Times New Roman" w:hAnsi="宋体"/>
          <w:color w:val="000000" w:themeColor="text1"/>
        </w:rPr>
        <w:t>提供派驻现场</w:t>
      </w:r>
      <w:r>
        <w:rPr>
          <w:rStyle w:val="NormalCharacter"/>
          <w:rFonts w:ascii="Times New Roman" w:hAnsi="宋体"/>
          <w:color w:val="000000" w:themeColor="text1"/>
        </w:rPr>
        <w:lastRenderedPageBreak/>
        <w:t>指导人员的资质和工作业绩资料。在没有得到</w:t>
      </w:r>
      <w:r>
        <w:rPr>
          <w:rStyle w:val="NormalCharacter"/>
          <w:rFonts w:ascii="Times New Roman" w:hAnsi="宋体" w:hint="eastAsia"/>
          <w:color w:val="000000" w:themeColor="text1"/>
        </w:rPr>
        <w:t>招标人</w:t>
      </w:r>
      <w:r>
        <w:rPr>
          <w:rStyle w:val="NormalCharacter"/>
          <w:rFonts w:ascii="Times New Roman" w:hAnsi="宋体"/>
          <w:color w:val="000000" w:themeColor="text1"/>
        </w:rPr>
        <w:t>的事先允许前，</w:t>
      </w:r>
      <w:r>
        <w:rPr>
          <w:rStyle w:val="NormalCharacter"/>
          <w:rFonts w:ascii="Times New Roman" w:hAnsi="宋体" w:hint="eastAsia"/>
          <w:color w:val="000000" w:themeColor="text1"/>
        </w:rPr>
        <w:t>投标人</w:t>
      </w:r>
      <w:r>
        <w:rPr>
          <w:rStyle w:val="NormalCharacter"/>
          <w:rFonts w:ascii="Times New Roman" w:hAnsi="宋体"/>
          <w:color w:val="000000" w:themeColor="text1"/>
        </w:rPr>
        <w:t>不能更换、撤走任何一个监督、指导人员。</w:t>
      </w:r>
    </w:p>
    <w:p w:rsidR="0063697D" w:rsidRDefault="000D6416">
      <w:pPr>
        <w:pStyle w:val="UserStyle0"/>
        <w:tabs>
          <w:tab w:val="left" w:pos="0"/>
        </w:tabs>
        <w:spacing w:line="360" w:lineRule="auto"/>
        <w:ind w:leftChars="0" w:left="0" w:right="420" w:firstLineChars="200" w:firstLine="480"/>
        <w:rPr>
          <w:rStyle w:val="NormalCharacter"/>
          <w:rFonts w:ascii="Times New Roman" w:hAnsi="Times New Roman"/>
          <w:color w:val="000000" w:themeColor="text1"/>
        </w:rPr>
      </w:pPr>
      <w:r>
        <w:rPr>
          <w:rStyle w:val="NormalCharacter"/>
          <w:rFonts w:ascii="Times New Roman" w:hAnsi="宋体"/>
          <w:color w:val="000000" w:themeColor="text1"/>
        </w:rPr>
        <w:t>（</w:t>
      </w:r>
      <w:r>
        <w:rPr>
          <w:rStyle w:val="NormalCharacter"/>
          <w:rFonts w:ascii="Times New Roman" w:hAnsi="Times New Roman"/>
          <w:color w:val="000000" w:themeColor="text1"/>
        </w:rPr>
        <w:t>2</w:t>
      </w:r>
      <w:r>
        <w:rPr>
          <w:rStyle w:val="NormalCharacter"/>
          <w:rFonts w:ascii="Times New Roman" w:hAnsi="宋体"/>
          <w:color w:val="000000" w:themeColor="text1"/>
        </w:rPr>
        <w:t>）</w:t>
      </w:r>
      <w:r>
        <w:rPr>
          <w:rStyle w:val="NormalCharacter"/>
          <w:rFonts w:ascii="Times New Roman" w:hAnsi="宋体" w:hint="eastAsia"/>
          <w:color w:val="000000" w:themeColor="text1"/>
        </w:rPr>
        <w:t>投标人</w:t>
      </w:r>
      <w:r>
        <w:rPr>
          <w:rStyle w:val="NormalCharacter"/>
          <w:rFonts w:ascii="Times New Roman" w:hAnsi="宋体"/>
          <w:color w:val="000000" w:themeColor="text1"/>
        </w:rPr>
        <w:t>必须在接到</w:t>
      </w:r>
      <w:r>
        <w:rPr>
          <w:rStyle w:val="NormalCharacter"/>
          <w:rFonts w:ascii="Times New Roman" w:hAnsi="宋体" w:hint="eastAsia"/>
          <w:color w:val="000000" w:themeColor="text1"/>
        </w:rPr>
        <w:t>招标人</w:t>
      </w:r>
      <w:r>
        <w:rPr>
          <w:rStyle w:val="NormalCharacter"/>
          <w:rFonts w:ascii="Times New Roman" w:hAnsi="宋体"/>
          <w:color w:val="000000" w:themeColor="text1"/>
        </w:rPr>
        <w:t>要求派员到现场的传真或电话后</w:t>
      </w:r>
      <w:r>
        <w:rPr>
          <w:rStyle w:val="NormalCharacter"/>
          <w:rFonts w:ascii="Times New Roman" w:hAnsi="Times New Roman"/>
          <w:color w:val="000000" w:themeColor="text1"/>
        </w:rPr>
        <w:t>3</w:t>
      </w:r>
      <w:r>
        <w:rPr>
          <w:rStyle w:val="NormalCharacter"/>
          <w:rFonts w:ascii="Times New Roman" w:hAnsi="宋体"/>
          <w:color w:val="000000" w:themeColor="text1"/>
        </w:rPr>
        <w:t>天内派员到达现场。</w:t>
      </w:r>
    </w:p>
    <w:p w:rsidR="0063697D" w:rsidRDefault="000D6416">
      <w:pPr>
        <w:pStyle w:val="UserStyle0"/>
        <w:tabs>
          <w:tab w:val="left" w:pos="0"/>
        </w:tabs>
        <w:spacing w:line="360" w:lineRule="auto"/>
        <w:ind w:leftChars="0" w:left="0" w:right="420" w:firstLineChars="200" w:firstLine="480"/>
        <w:rPr>
          <w:rStyle w:val="NormalCharacter"/>
          <w:rFonts w:ascii="Times New Roman" w:hAnsi="Times New Roman"/>
          <w:color w:val="000000" w:themeColor="text1"/>
        </w:rPr>
      </w:pPr>
      <w:r>
        <w:rPr>
          <w:rStyle w:val="NormalCharacter"/>
          <w:rFonts w:ascii="Times New Roman" w:hAnsi="宋体"/>
          <w:color w:val="000000" w:themeColor="text1"/>
        </w:rPr>
        <w:t>（</w:t>
      </w:r>
      <w:r>
        <w:rPr>
          <w:rStyle w:val="NormalCharacter"/>
          <w:rFonts w:ascii="Times New Roman" w:hAnsi="Times New Roman"/>
          <w:color w:val="000000" w:themeColor="text1"/>
        </w:rPr>
        <w:t>3</w:t>
      </w:r>
      <w:r>
        <w:rPr>
          <w:rStyle w:val="NormalCharacter"/>
          <w:rFonts w:ascii="Times New Roman" w:hAnsi="宋体"/>
          <w:color w:val="000000" w:themeColor="text1"/>
        </w:rPr>
        <w:t>）在设备开始安装之前，</w:t>
      </w:r>
      <w:r>
        <w:rPr>
          <w:rStyle w:val="NormalCharacter"/>
          <w:rFonts w:ascii="Times New Roman" w:hAnsi="宋体" w:hint="eastAsia"/>
          <w:color w:val="000000" w:themeColor="text1"/>
        </w:rPr>
        <w:t>投标人</w:t>
      </w:r>
      <w:r>
        <w:rPr>
          <w:rStyle w:val="NormalCharacter"/>
          <w:rFonts w:ascii="Times New Roman" w:hAnsi="宋体"/>
          <w:color w:val="000000" w:themeColor="text1"/>
        </w:rPr>
        <w:t>应该对设备安装处的土建基础尺寸进行检查，若需对要求的位置、界线或尺寸作调整时，应做出必要的修正，提供书面修正资料或图纸。由于</w:t>
      </w:r>
      <w:r>
        <w:rPr>
          <w:rStyle w:val="NormalCharacter"/>
          <w:rFonts w:ascii="Times New Roman" w:hAnsi="宋体" w:hint="eastAsia"/>
          <w:color w:val="000000" w:themeColor="text1"/>
        </w:rPr>
        <w:t>投标人</w:t>
      </w:r>
      <w:r>
        <w:rPr>
          <w:rStyle w:val="NormalCharacter"/>
          <w:rFonts w:ascii="Times New Roman" w:hAnsi="宋体"/>
          <w:color w:val="000000" w:themeColor="text1"/>
        </w:rPr>
        <w:t>变动安装条件引起的费用应由</w:t>
      </w:r>
      <w:r>
        <w:rPr>
          <w:rStyle w:val="NormalCharacter"/>
          <w:rFonts w:ascii="Times New Roman" w:hAnsi="宋体" w:hint="eastAsia"/>
          <w:color w:val="000000" w:themeColor="text1"/>
        </w:rPr>
        <w:t>投标人</w:t>
      </w:r>
      <w:r>
        <w:rPr>
          <w:rStyle w:val="NormalCharacter"/>
          <w:rFonts w:ascii="Times New Roman" w:hAnsi="宋体"/>
          <w:color w:val="000000" w:themeColor="text1"/>
        </w:rPr>
        <w:t>负担。</w:t>
      </w:r>
    </w:p>
    <w:p w:rsidR="0063697D" w:rsidRDefault="000D6416">
      <w:pPr>
        <w:pStyle w:val="UserStyle0"/>
        <w:tabs>
          <w:tab w:val="left" w:pos="0"/>
        </w:tabs>
        <w:spacing w:line="360" w:lineRule="auto"/>
        <w:ind w:leftChars="0" w:left="0" w:right="420" w:firstLineChars="200" w:firstLine="480"/>
        <w:rPr>
          <w:rStyle w:val="NormalCharacter"/>
          <w:rFonts w:ascii="Times New Roman" w:hAnsi="Times New Roman"/>
          <w:color w:val="000000" w:themeColor="text1"/>
        </w:rPr>
      </w:pPr>
      <w:r>
        <w:rPr>
          <w:rStyle w:val="NormalCharacter"/>
          <w:rFonts w:ascii="Times New Roman" w:hAnsi="宋体"/>
          <w:color w:val="000000" w:themeColor="text1"/>
        </w:rPr>
        <w:t>（</w:t>
      </w:r>
      <w:r>
        <w:rPr>
          <w:rStyle w:val="NormalCharacter"/>
          <w:rFonts w:ascii="Times New Roman" w:hAnsi="Times New Roman"/>
          <w:color w:val="000000" w:themeColor="text1"/>
        </w:rPr>
        <w:t>4</w:t>
      </w:r>
      <w:r>
        <w:rPr>
          <w:rStyle w:val="NormalCharacter"/>
          <w:rFonts w:ascii="Times New Roman" w:hAnsi="宋体"/>
          <w:color w:val="000000" w:themeColor="text1"/>
        </w:rPr>
        <w:t>）</w:t>
      </w:r>
      <w:r>
        <w:rPr>
          <w:rStyle w:val="NormalCharacter"/>
          <w:rFonts w:ascii="Times New Roman" w:hAnsi="宋体" w:hint="eastAsia"/>
          <w:color w:val="000000" w:themeColor="text1"/>
        </w:rPr>
        <w:t>投标人</w:t>
      </w:r>
      <w:r>
        <w:rPr>
          <w:rStyle w:val="NormalCharacter"/>
          <w:rFonts w:ascii="Times New Roman" w:hAnsi="宋体"/>
          <w:color w:val="000000" w:themeColor="text1"/>
        </w:rPr>
        <w:t>必须定期参加现场会议，与</w:t>
      </w:r>
      <w:r>
        <w:rPr>
          <w:rStyle w:val="NormalCharacter"/>
          <w:rFonts w:ascii="Times New Roman" w:hAnsi="宋体" w:hint="eastAsia"/>
          <w:color w:val="000000" w:themeColor="text1"/>
        </w:rPr>
        <w:t>招标人</w:t>
      </w:r>
      <w:r>
        <w:rPr>
          <w:rStyle w:val="NormalCharacter"/>
          <w:rFonts w:ascii="Times New Roman" w:hAnsi="宋体"/>
          <w:color w:val="000000" w:themeColor="text1"/>
        </w:rPr>
        <w:t>讨论关于设备的安装、调试、试运行的所有问题。当</w:t>
      </w:r>
      <w:r>
        <w:rPr>
          <w:rStyle w:val="NormalCharacter"/>
          <w:rFonts w:ascii="Times New Roman" w:hAnsi="宋体" w:hint="eastAsia"/>
          <w:color w:val="000000" w:themeColor="text1"/>
        </w:rPr>
        <w:t>投标人</w:t>
      </w:r>
      <w:r>
        <w:rPr>
          <w:rStyle w:val="NormalCharacter"/>
          <w:rFonts w:ascii="Times New Roman" w:hAnsi="宋体"/>
          <w:color w:val="000000" w:themeColor="text1"/>
        </w:rPr>
        <w:t>所有提供的设备正确安装就位，安全符合规定要求后，</w:t>
      </w:r>
      <w:r>
        <w:rPr>
          <w:rStyle w:val="NormalCharacter"/>
          <w:rFonts w:ascii="Times New Roman" w:hAnsi="宋体" w:hint="eastAsia"/>
          <w:color w:val="000000" w:themeColor="text1"/>
        </w:rPr>
        <w:t>投标人</w:t>
      </w:r>
      <w:r>
        <w:rPr>
          <w:rStyle w:val="NormalCharacter"/>
          <w:rFonts w:ascii="Times New Roman" w:hAnsi="宋体"/>
          <w:color w:val="000000" w:themeColor="text1"/>
        </w:rPr>
        <w:t>应书面通知</w:t>
      </w:r>
      <w:r>
        <w:rPr>
          <w:rStyle w:val="NormalCharacter"/>
          <w:rFonts w:ascii="Times New Roman" w:hAnsi="宋体" w:hint="eastAsia"/>
          <w:color w:val="000000" w:themeColor="text1"/>
        </w:rPr>
        <w:t>招标人</w:t>
      </w:r>
      <w:r>
        <w:rPr>
          <w:rStyle w:val="NormalCharacter"/>
          <w:rFonts w:ascii="Times New Roman" w:hAnsi="宋体"/>
          <w:color w:val="000000" w:themeColor="text1"/>
        </w:rPr>
        <w:t>。</w:t>
      </w:r>
    </w:p>
    <w:p w:rsidR="0063697D" w:rsidRDefault="000D6416">
      <w:pPr>
        <w:pStyle w:val="UserStyle0"/>
        <w:tabs>
          <w:tab w:val="left" w:pos="0"/>
        </w:tabs>
        <w:spacing w:line="360" w:lineRule="auto"/>
        <w:ind w:leftChars="0" w:left="0" w:right="420" w:firstLineChars="200" w:firstLine="480"/>
        <w:rPr>
          <w:rStyle w:val="NormalCharacter"/>
          <w:rFonts w:ascii="Times New Roman" w:hAnsi="宋体"/>
          <w:color w:val="000000" w:themeColor="text1"/>
        </w:rPr>
      </w:pPr>
      <w:r>
        <w:rPr>
          <w:rStyle w:val="NormalCharacter"/>
          <w:rFonts w:ascii="Times New Roman" w:hAnsi="宋体"/>
          <w:color w:val="000000" w:themeColor="text1"/>
        </w:rPr>
        <w:t>（</w:t>
      </w:r>
      <w:r>
        <w:rPr>
          <w:rStyle w:val="NormalCharacter"/>
          <w:rFonts w:ascii="Times New Roman" w:hAnsi="Times New Roman"/>
          <w:color w:val="000000" w:themeColor="text1"/>
        </w:rPr>
        <w:t>5</w:t>
      </w:r>
      <w:r>
        <w:rPr>
          <w:rStyle w:val="NormalCharacter"/>
          <w:rFonts w:ascii="Times New Roman" w:hAnsi="宋体"/>
          <w:color w:val="000000" w:themeColor="text1"/>
        </w:rPr>
        <w:t>）现场测试前，</w:t>
      </w:r>
      <w:r>
        <w:rPr>
          <w:rStyle w:val="NormalCharacter"/>
          <w:rFonts w:ascii="Times New Roman" w:hAnsi="宋体" w:hint="eastAsia"/>
          <w:color w:val="000000" w:themeColor="text1"/>
        </w:rPr>
        <w:t>投标人</w:t>
      </w:r>
      <w:r>
        <w:rPr>
          <w:rStyle w:val="NormalCharacter"/>
          <w:rFonts w:ascii="Times New Roman" w:hAnsi="宋体"/>
          <w:color w:val="000000" w:themeColor="text1"/>
        </w:rPr>
        <w:t>必须提交一份现场测试计划：包括测试项目，测试方案供</w:t>
      </w:r>
      <w:r>
        <w:rPr>
          <w:rStyle w:val="NormalCharacter"/>
          <w:rFonts w:ascii="Times New Roman" w:hAnsi="宋体" w:hint="eastAsia"/>
          <w:color w:val="000000" w:themeColor="text1"/>
        </w:rPr>
        <w:t>招标人</w:t>
      </w:r>
      <w:r>
        <w:rPr>
          <w:rStyle w:val="NormalCharacter"/>
          <w:rFonts w:ascii="Times New Roman" w:hAnsi="宋体"/>
          <w:color w:val="000000" w:themeColor="text1"/>
        </w:rPr>
        <w:t>批准，任何一个设备在发生不能满足规定要求或最后的制作工艺有缺陷时</w:t>
      </w:r>
      <w:r>
        <w:rPr>
          <w:rStyle w:val="NormalCharacter"/>
          <w:rFonts w:ascii="Times New Roman" w:hAnsi="宋体" w:hint="eastAsia"/>
          <w:color w:val="000000" w:themeColor="text1"/>
        </w:rPr>
        <w:t>投标人</w:t>
      </w:r>
      <w:r>
        <w:rPr>
          <w:rStyle w:val="NormalCharacter"/>
          <w:rFonts w:ascii="Times New Roman" w:hAnsi="宋体"/>
          <w:color w:val="000000" w:themeColor="text1"/>
        </w:rPr>
        <w:t>应立即采取措施纠正，并得到</w:t>
      </w:r>
      <w:r>
        <w:rPr>
          <w:rStyle w:val="NormalCharacter"/>
          <w:rFonts w:ascii="Times New Roman" w:hAnsi="宋体" w:hint="eastAsia"/>
          <w:color w:val="000000" w:themeColor="text1"/>
        </w:rPr>
        <w:t>招标人</w:t>
      </w:r>
      <w:r>
        <w:rPr>
          <w:rStyle w:val="NormalCharacter"/>
          <w:rFonts w:ascii="Times New Roman" w:hAnsi="宋体"/>
          <w:color w:val="000000" w:themeColor="text1"/>
        </w:rPr>
        <w:t>的满意，其费用由</w:t>
      </w:r>
      <w:r>
        <w:rPr>
          <w:rStyle w:val="NormalCharacter"/>
          <w:rFonts w:ascii="Times New Roman" w:hAnsi="宋体" w:hint="eastAsia"/>
          <w:color w:val="000000" w:themeColor="text1"/>
        </w:rPr>
        <w:t>投标人</w:t>
      </w:r>
      <w:r>
        <w:rPr>
          <w:rStyle w:val="NormalCharacter"/>
          <w:rFonts w:ascii="Times New Roman" w:hAnsi="宋体"/>
          <w:color w:val="000000" w:themeColor="text1"/>
        </w:rPr>
        <w:t>负责。</w:t>
      </w:r>
    </w:p>
    <w:p w:rsidR="0063697D" w:rsidRDefault="000D6416">
      <w:pPr>
        <w:pStyle w:val="1111"/>
        <w:tabs>
          <w:tab w:val="left" w:pos="0"/>
        </w:tabs>
        <w:spacing w:beforeLines="0" w:afterLines="0" w:line="360" w:lineRule="auto"/>
        <w:ind w:leftChars="0" w:left="0" w:rightChars="0" w:right="0" w:firstLineChars="200" w:firstLine="482"/>
        <w:rPr>
          <w:rFonts w:ascii="Times New Roman" w:hAnsi="宋体"/>
          <w:b/>
          <w:bCs/>
          <w:color w:val="000000" w:themeColor="text1"/>
        </w:rPr>
      </w:pPr>
      <w:bookmarkStart w:id="1" w:name="_Hlk82848366"/>
      <w:r>
        <w:rPr>
          <w:rFonts w:ascii="Times New Roman" w:hAnsi="宋体" w:hint="eastAsia"/>
          <w:b/>
          <w:bCs/>
          <w:color w:val="000000" w:themeColor="text1"/>
        </w:rPr>
        <w:t>（</w:t>
      </w:r>
      <w:r>
        <w:rPr>
          <w:rFonts w:ascii="Times New Roman" w:hAnsi="宋体"/>
          <w:b/>
          <w:bCs/>
          <w:color w:val="000000" w:themeColor="text1"/>
        </w:rPr>
        <w:t>6</w:t>
      </w:r>
      <w:r>
        <w:rPr>
          <w:rFonts w:ascii="Times New Roman" w:hAnsi="宋体" w:hint="eastAsia"/>
          <w:b/>
          <w:bCs/>
          <w:color w:val="000000" w:themeColor="text1"/>
        </w:rPr>
        <w:t>）</w:t>
      </w:r>
      <w:bookmarkEnd w:id="1"/>
      <w:r>
        <w:rPr>
          <w:rFonts w:ascii="Times New Roman" w:hAnsi="宋体" w:hint="eastAsia"/>
          <w:b/>
          <w:bCs/>
          <w:color w:val="000000" w:themeColor="text1"/>
        </w:rPr>
        <w:t>调试所</w:t>
      </w:r>
      <w:r>
        <w:rPr>
          <w:rFonts w:ascii="宋体" w:hAnsi="宋体" w:cs="Tahoma" w:hint="eastAsia"/>
          <w:b/>
          <w:bCs/>
          <w:color w:val="000000" w:themeColor="text1"/>
          <w:spacing w:val="-2"/>
        </w:rPr>
        <w:t>需要添加的调试活性污泥由投标人提供并负责驯化。</w:t>
      </w:r>
    </w:p>
    <w:p w:rsidR="0063697D" w:rsidRDefault="000D6416">
      <w:pPr>
        <w:pStyle w:val="1111"/>
        <w:tabs>
          <w:tab w:val="left" w:pos="0"/>
        </w:tabs>
        <w:spacing w:beforeLines="0" w:afterLines="0" w:line="360" w:lineRule="auto"/>
        <w:ind w:leftChars="0" w:left="0" w:rightChars="0" w:right="0" w:firstLineChars="200" w:firstLine="482"/>
        <w:rPr>
          <w:rFonts w:ascii="Times New Roman" w:hAnsi="宋体"/>
          <w:b/>
          <w:bCs/>
          <w:color w:val="000000" w:themeColor="text1"/>
        </w:rPr>
      </w:pPr>
      <w:r>
        <w:rPr>
          <w:rFonts w:ascii="Times New Roman" w:hAnsi="宋体" w:hint="eastAsia"/>
          <w:b/>
          <w:bCs/>
          <w:color w:val="000000" w:themeColor="text1"/>
        </w:rPr>
        <w:t>（</w:t>
      </w:r>
      <w:r>
        <w:rPr>
          <w:rFonts w:ascii="Times New Roman" w:hAnsi="宋体"/>
          <w:b/>
          <w:bCs/>
          <w:color w:val="000000" w:themeColor="text1"/>
        </w:rPr>
        <w:t>7</w:t>
      </w:r>
      <w:r>
        <w:rPr>
          <w:rFonts w:ascii="Times New Roman" w:hAnsi="宋体" w:hint="eastAsia"/>
          <w:b/>
          <w:bCs/>
          <w:color w:val="000000" w:themeColor="text1"/>
        </w:rPr>
        <w:t>）更换曝气管并驯化污泥后，好氧池溶解氧含量应达到</w:t>
      </w:r>
      <w:r>
        <w:rPr>
          <w:rFonts w:ascii="Times New Roman" w:hAnsi="宋体" w:hint="eastAsia"/>
          <w:b/>
          <w:bCs/>
          <w:color w:val="000000" w:themeColor="text1"/>
        </w:rPr>
        <w:t>3-4mg/L</w:t>
      </w:r>
      <w:r>
        <w:rPr>
          <w:rFonts w:ascii="Times New Roman" w:hAnsi="宋体" w:hint="eastAsia"/>
          <w:b/>
          <w:bCs/>
          <w:color w:val="000000" w:themeColor="text1"/>
        </w:rPr>
        <w:t>，好氧段氨氮去除率不低于</w:t>
      </w:r>
      <w:r>
        <w:rPr>
          <w:rFonts w:ascii="Times New Roman" w:hAnsi="宋体" w:hint="eastAsia"/>
          <w:b/>
          <w:bCs/>
          <w:color w:val="000000" w:themeColor="text1"/>
        </w:rPr>
        <w:t>75%</w:t>
      </w:r>
      <w:r>
        <w:rPr>
          <w:rFonts w:ascii="Times New Roman" w:hAnsi="宋体" w:hint="eastAsia"/>
          <w:b/>
          <w:bCs/>
          <w:color w:val="000000" w:themeColor="text1"/>
        </w:rPr>
        <w:t>。</w:t>
      </w:r>
    </w:p>
    <w:p w:rsidR="0063697D" w:rsidRDefault="000D6416">
      <w:pPr>
        <w:pStyle w:val="1111"/>
        <w:tabs>
          <w:tab w:val="left" w:pos="0"/>
        </w:tabs>
        <w:spacing w:beforeLines="0" w:afterLines="0" w:line="360" w:lineRule="auto"/>
        <w:ind w:leftChars="0" w:left="0" w:rightChars="0" w:right="0" w:firstLineChars="200" w:firstLine="482"/>
        <w:rPr>
          <w:rStyle w:val="NormalCharacter"/>
          <w:rFonts w:ascii="Times New Roman" w:hAnsi="宋体"/>
          <w:b/>
          <w:bCs/>
          <w:color w:val="000000" w:themeColor="text1"/>
        </w:rPr>
      </w:pPr>
      <w:r>
        <w:rPr>
          <w:rFonts w:ascii="Times New Roman" w:hAnsi="宋体" w:hint="eastAsia"/>
          <w:b/>
          <w:bCs/>
          <w:color w:val="000000" w:themeColor="text1"/>
        </w:rPr>
        <w:t>（</w:t>
      </w:r>
      <w:r>
        <w:rPr>
          <w:rFonts w:ascii="Times New Roman" w:hAnsi="宋体" w:hint="eastAsia"/>
          <w:b/>
          <w:bCs/>
          <w:color w:val="000000" w:themeColor="text1"/>
        </w:rPr>
        <w:t>8</w:t>
      </w:r>
      <w:r>
        <w:rPr>
          <w:rFonts w:ascii="Times New Roman" w:hAnsi="宋体" w:hint="eastAsia"/>
          <w:b/>
          <w:bCs/>
          <w:color w:val="000000" w:themeColor="text1"/>
        </w:rPr>
        <w:t>）污泥驯化过程需对招标人的工作人员进行培训，培训内容应包括但不限于</w:t>
      </w:r>
      <w:hyperlink r:id="rId11" w:tgtFrame="_blank" w:history="1">
        <w:r>
          <w:rPr>
            <w:rFonts w:ascii="Times New Roman" w:hAnsi="宋体" w:hint="eastAsia"/>
            <w:b/>
            <w:bCs/>
            <w:color w:val="000000" w:themeColor="text1"/>
          </w:rPr>
          <w:t>活性污泥</w:t>
        </w:r>
      </w:hyperlink>
      <w:r>
        <w:rPr>
          <w:rFonts w:ascii="Times New Roman" w:hAnsi="宋体" w:hint="eastAsia"/>
          <w:b/>
          <w:bCs/>
          <w:color w:val="000000" w:themeColor="text1"/>
        </w:rPr>
        <w:t>浓度及质量评定、活性污泥微生物观察等生化处理相关操作。</w:t>
      </w:r>
    </w:p>
    <w:p w:rsidR="0063697D" w:rsidRDefault="000D6416">
      <w:pPr>
        <w:pStyle w:val="Heading1"/>
        <w:snapToGrid w:val="0"/>
        <w:spacing w:before="0" w:after="0" w:line="360" w:lineRule="auto"/>
        <w:rPr>
          <w:rStyle w:val="NormalCharacter"/>
          <w:rFonts w:ascii="Times New Roman" w:eastAsia="宋体"/>
          <w:color w:val="000000" w:themeColor="text1"/>
          <w:sz w:val="28"/>
          <w:szCs w:val="28"/>
        </w:rPr>
      </w:pPr>
      <w:r>
        <w:rPr>
          <w:rStyle w:val="NormalCharacter"/>
          <w:rFonts w:ascii="Times New Roman" w:eastAsia="宋体" w:hAnsi="宋体"/>
          <w:color w:val="000000" w:themeColor="text1"/>
          <w:sz w:val="28"/>
          <w:szCs w:val="28"/>
        </w:rPr>
        <w:t>售后服务</w:t>
      </w:r>
    </w:p>
    <w:p w:rsidR="0063697D" w:rsidRDefault="000D6416">
      <w:pPr>
        <w:pStyle w:val="Heading2"/>
        <w:snapToGrid w:val="0"/>
        <w:spacing w:line="360" w:lineRule="auto"/>
        <w:rPr>
          <w:rStyle w:val="NormalCharacter"/>
          <w:color w:val="000000" w:themeColor="text1"/>
        </w:rPr>
      </w:pPr>
      <w:r>
        <w:rPr>
          <w:rStyle w:val="NormalCharacter"/>
          <w:rFonts w:hAnsi="宋体"/>
          <w:color w:val="000000" w:themeColor="text1"/>
        </w:rPr>
        <w:t>保证期</w:t>
      </w:r>
    </w:p>
    <w:p w:rsidR="0063697D" w:rsidRDefault="000D6416">
      <w:pPr>
        <w:snapToGrid w:val="0"/>
        <w:spacing w:line="360" w:lineRule="auto"/>
        <w:ind w:firstLineChars="200" w:firstLine="480"/>
        <w:rPr>
          <w:rStyle w:val="NormalCharacter"/>
          <w:rFonts w:ascii="Times New Roman" w:hAnsi="Times New Roman"/>
          <w:color w:val="000000" w:themeColor="text1"/>
          <w:sz w:val="24"/>
        </w:rPr>
      </w:pPr>
      <w:r>
        <w:rPr>
          <w:rStyle w:val="NormalCharacter"/>
          <w:rFonts w:ascii="Times New Roman" w:hAnsi="宋体" w:hint="eastAsia"/>
          <w:color w:val="000000" w:themeColor="text1"/>
          <w:sz w:val="24"/>
        </w:rPr>
        <w:t>投标人</w:t>
      </w:r>
      <w:r>
        <w:rPr>
          <w:rStyle w:val="NormalCharacter"/>
          <w:rFonts w:ascii="Times New Roman" w:hAnsi="宋体"/>
          <w:color w:val="000000" w:themeColor="text1"/>
          <w:sz w:val="24"/>
        </w:rPr>
        <w:t>应按实际设备试运行验收日期起的保证期内（同商务标书），保证按</w:t>
      </w:r>
      <w:r>
        <w:rPr>
          <w:rStyle w:val="NormalCharacter"/>
          <w:rFonts w:ascii="Times New Roman" w:hAnsi="宋体" w:hint="eastAsia"/>
          <w:color w:val="000000" w:themeColor="text1"/>
          <w:sz w:val="24"/>
        </w:rPr>
        <w:t>招标人</w:t>
      </w:r>
      <w:r>
        <w:rPr>
          <w:rStyle w:val="NormalCharacter"/>
          <w:rFonts w:ascii="Times New Roman" w:hAnsi="宋体"/>
          <w:color w:val="000000" w:themeColor="text1"/>
          <w:sz w:val="24"/>
        </w:rPr>
        <w:t>的要求免费修理或更换因材料或制造不合格而有缺陷的任何设备和附件（被更换的设备和附件仍按本条款处理），并赔偿</w:t>
      </w:r>
      <w:r>
        <w:rPr>
          <w:rStyle w:val="NormalCharacter"/>
          <w:rFonts w:ascii="Times New Roman" w:hAnsi="宋体" w:hint="eastAsia"/>
          <w:color w:val="000000" w:themeColor="text1"/>
          <w:sz w:val="24"/>
        </w:rPr>
        <w:t>招标人</w:t>
      </w:r>
      <w:r>
        <w:rPr>
          <w:rStyle w:val="NormalCharacter"/>
          <w:rFonts w:ascii="Times New Roman" w:hAnsi="宋体"/>
          <w:color w:val="000000" w:themeColor="text1"/>
          <w:sz w:val="24"/>
        </w:rPr>
        <w:t>由于这些缺陷导致的额外费用或损失。</w:t>
      </w:r>
    </w:p>
    <w:p w:rsidR="0063697D" w:rsidRDefault="000D6416">
      <w:pPr>
        <w:pStyle w:val="Heading2"/>
        <w:snapToGrid w:val="0"/>
        <w:spacing w:line="360" w:lineRule="auto"/>
        <w:rPr>
          <w:rStyle w:val="NormalCharacter"/>
          <w:color w:val="000000" w:themeColor="text1"/>
        </w:rPr>
      </w:pPr>
      <w:r>
        <w:rPr>
          <w:rStyle w:val="NormalCharacter"/>
          <w:rFonts w:hAnsi="宋体"/>
          <w:color w:val="000000" w:themeColor="text1"/>
        </w:rPr>
        <w:t>维修保养合同</w:t>
      </w:r>
    </w:p>
    <w:p w:rsidR="0063697D" w:rsidRDefault="000D6416">
      <w:pPr>
        <w:snapToGrid w:val="0"/>
        <w:spacing w:line="360" w:lineRule="auto"/>
        <w:ind w:firstLineChars="200" w:firstLine="480"/>
        <w:rPr>
          <w:rStyle w:val="NormalCharacter"/>
          <w:rFonts w:ascii="Times New Roman" w:hAnsi="Times New Roman"/>
          <w:color w:val="000000" w:themeColor="text1"/>
          <w:sz w:val="24"/>
        </w:rPr>
      </w:pPr>
      <w:r>
        <w:rPr>
          <w:rStyle w:val="NormalCharacter"/>
          <w:rFonts w:ascii="Times New Roman" w:hAnsi="宋体"/>
          <w:color w:val="000000" w:themeColor="text1"/>
          <w:sz w:val="24"/>
        </w:rPr>
        <w:t>报价时，</w:t>
      </w:r>
      <w:r>
        <w:rPr>
          <w:rStyle w:val="NormalCharacter"/>
          <w:rFonts w:ascii="Times New Roman" w:hAnsi="宋体" w:hint="eastAsia"/>
          <w:color w:val="000000" w:themeColor="text1"/>
          <w:sz w:val="24"/>
        </w:rPr>
        <w:t>投标人</w:t>
      </w:r>
      <w:r>
        <w:rPr>
          <w:rStyle w:val="NormalCharacter"/>
          <w:rFonts w:ascii="Times New Roman" w:hAnsi="宋体"/>
          <w:color w:val="000000" w:themeColor="text1"/>
          <w:sz w:val="24"/>
        </w:rPr>
        <w:t>必须提交一份所有设备为期一年维修保养合同，合同至少包括下列内容：</w:t>
      </w:r>
    </w:p>
    <w:p w:rsidR="0063697D" w:rsidRDefault="000D6416">
      <w:pPr>
        <w:snapToGrid w:val="0"/>
        <w:spacing w:line="360" w:lineRule="auto"/>
        <w:ind w:firstLineChars="200" w:firstLine="480"/>
        <w:rPr>
          <w:rStyle w:val="NormalCharacter"/>
          <w:rFonts w:ascii="Times New Roman" w:hAnsi="Times New Roman"/>
          <w:color w:val="000000" w:themeColor="text1"/>
          <w:sz w:val="24"/>
        </w:rPr>
      </w:pPr>
      <w:r>
        <w:rPr>
          <w:rStyle w:val="NormalCharacter"/>
          <w:rFonts w:ascii="Times New Roman" w:hAnsi="Times New Roman"/>
          <w:color w:val="000000" w:themeColor="text1"/>
          <w:sz w:val="24"/>
        </w:rPr>
        <w:t xml:space="preserve">a </w:t>
      </w:r>
      <w:r>
        <w:rPr>
          <w:rStyle w:val="NormalCharacter"/>
          <w:rFonts w:ascii="Times New Roman" w:hAnsi="宋体"/>
          <w:color w:val="000000" w:themeColor="text1"/>
          <w:sz w:val="24"/>
        </w:rPr>
        <w:t>服务范围；</w:t>
      </w:r>
      <w:r>
        <w:rPr>
          <w:rStyle w:val="NormalCharacter"/>
          <w:rFonts w:ascii="Times New Roman" w:hAnsi="Times New Roman"/>
          <w:color w:val="000000" w:themeColor="text1"/>
          <w:sz w:val="24"/>
        </w:rPr>
        <w:t>b</w:t>
      </w:r>
      <w:r>
        <w:rPr>
          <w:rStyle w:val="NormalCharacter"/>
          <w:rFonts w:ascii="Times New Roman" w:hAnsi="宋体"/>
          <w:color w:val="000000" w:themeColor="text1"/>
          <w:sz w:val="24"/>
        </w:rPr>
        <w:t>服务期限；</w:t>
      </w:r>
      <w:r>
        <w:rPr>
          <w:rStyle w:val="NormalCharacter"/>
          <w:rFonts w:ascii="Times New Roman" w:hAnsi="Times New Roman"/>
          <w:color w:val="000000" w:themeColor="text1"/>
          <w:sz w:val="24"/>
        </w:rPr>
        <w:t>c</w:t>
      </w:r>
      <w:r>
        <w:rPr>
          <w:rStyle w:val="NormalCharacter"/>
          <w:rFonts w:ascii="Times New Roman" w:hAnsi="宋体"/>
          <w:color w:val="000000" w:themeColor="text1"/>
          <w:sz w:val="24"/>
        </w:rPr>
        <w:t>服务内容（具体工作和易损件目录）；</w:t>
      </w:r>
      <w:r>
        <w:rPr>
          <w:rStyle w:val="NormalCharacter"/>
          <w:rFonts w:ascii="Times New Roman" w:hAnsi="Times New Roman"/>
          <w:color w:val="000000" w:themeColor="text1"/>
          <w:sz w:val="24"/>
        </w:rPr>
        <w:t xml:space="preserve">d </w:t>
      </w:r>
      <w:r>
        <w:rPr>
          <w:rStyle w:val="NormalCharacter"/>
          <w:rFonts w:ascii="Times New Roman" w:hAnsi="宋体"/>
          <w:color w:val="000000" w:themeColor="text1"/>
          <w:sz w:val="24"/>
        </w:rPr>
        <w:t>服务费用（不计入合同总价）；</w:t>
      </w:r>
      <w:r>
        <w:rPr>
          <w:rStyle w:val="NormalCharacter"/>
          <w:rFonts w:ascii="Times New Roman" w:hAnsi="Times New Roman"/>
          <w:color w:val="000000" w:themeColor="text1"/>
          <w:sz w:val="24"/>
        </w:rPr>
        <w:t xml:space="preserve">e </w:t>
      </w:r>
      <w:r>
        <w:rPr>
          <w:rStyle w:val="NormalCharacter"/>
          <w:rFonts w:ascii="Times New Roman" w:hAnsi="宋体"/>
          <w:color w:val="000000" w:themeColor="text1"/>
          <w:sz w:val="24"/>
        </w:rPr>
        <w:t>不承担内容；</w:t>
      </w:r>
      <w:r>
        <w:rPr>
          <w:rStyle w:val="NormalCharacter"/>
          <w:rFonts w:ascii="Times New Roman" w:hAnsi="Times New Roman"/>
          <w:color w:val="000000" w:themeColor="text1"/>
          <w:sz w:val="24"/>
        </w:rPr>
        <w:t>f</w:t>
      </w:r>
      <w:r>
        <w:rPr>
          <w:rStyle w:val="NormalCharacter"/>
          <w:rFonts w:ascii="Times New Roman" w:hAnsi="宋体"/>
          <w:color w:val="000000" w:themeColor="text1"/>
          <w:sz w:val="24"/>
        </w:rPr>
        <w:t>双方责任；</w:t>
      </w:r>
      <w:r>
        <w:rPr>
          <w:rStyle w:val="NormalCharacter"/>
          <w:rFonts w:ascii="Times New Roman" w:hAnsi="Times New Roman"/>
          <w:color w:val="000000" w:themeColor="text1"/>
          <w:sz w:val="24"/>
        </w:rPr>
        <w:t>g</w:t>
      </w:r>
      <w:r>
        <w:rPr>
          <w:rStyle w:val="NormalCharacter"/>
          <w:rFonts w:ascii="Times New Roman" w:hAnsi="宋体"/>
          <w:color w:val="000000" w:themeColor="text1"/>
          <w:sz w:val="24"/>
        </w:rPr>
        <w:t>其他。</w:t>
      </w:r>
    </w:p>
    <w:p w:rsidR="0063697D" w:rsidRDefault="000D6416">
      <w:pPr>
        <w:snapToGrid w:val="0"/>
        <w:spacing w:line="360" w:lineRule="auto"/>
        <w:ind w:firstLineChars="200" w:firstLine="480"/>
        <w:rPr>
          <w:rFonts w:ascii="Times New Roman" w:hAnsi="Times New Roman"/>
          <w:color w:val="000000" w:themeColor="text1"/>
        </w:rPr>
      </w:pPr>
      <w:r>
        <w:rPr>
          <w:rStyle w:val="NormalCharacter"/>
          <w:rFonts w:ascii="Times New Roman" w:hAnsi="宋体" w:hint="eastAsia"/>
          <w:color w:val="000000" w:themeColor="text1"/>
          <w:sz w:val="24"/>
        </w:rPr>
        <w:t>招标人</w:t>
      </w:r>
      <w:r>
        <w:rPr>
          <w:rStyle w:val="NormalCharacter"/>
          <w:rFonts w:ascii="Times New Roman" w:hAnsi="宋体"/>
          <w:color w:val="000000" w:themeColor="text1"/>
          <w:sz w:val="24"/>
        </w:rPr>
        <w:t>保留有不签约的权利。</w:t>
      </w:r>
    </w:p>
    <w:p w:rsidR="0063697D" w:rsidRDefault="000D6416">
      <w:pPr>
        <w:spacing w:line="500" w:lineRule="exact"/>
        <w:rPr>
          <w:color w:val="000000" w:themeColor="text1"/>
        </w:rPr>
      </w:pPr>
      <w:r>
        <w:rPr>
          <w:rFonts w:ascii="宋体" w:hAnsi="宋体"/>
          <w:b/>
          <w:color w:val="000000" w:themeColor="text1"/>
          <w:sz w:val="28"/>
          <w:szCs w:val="28"/>
        </w:rPr>
        <w:lastRenderedPageBreak/>
        <w:t>8</w:t>
      </w:r>
      <w:r>
        <w:rPr>
          <w:rFonts w:ascii="宋体" w:hAnsi="宋体" w:hint="eastAsia"/>
          <w:b/>
          <w:color w:val="000000" w:themeColor="text1"/>
          <w:sz w:val="28"/>
          <w:szCs w:val="28"/>
        </w:rPr>
        <w:t xml:space="preserve">、设备验收标准                                                                                                                                                                                                                                                                                                                                                                                                                                                                                                                                                                                                                                                                                                                                                                                                                                                                                                                                                                                                                                                                                                                                                                                                                                                                                                                                                                                                                                                                                                                                                                                                                                                                                                                                                                                                                                                                                                                                                                                                                                                                                                                                                                                                                                                                                                                                                                                                                                                                                                                                                                                                                                                                                                                                                                                                                                                                                                                                                                                                                                                                                                                                                                                                                                                                                                                                                                                                                                                                                                                                                                                                                                                                                                                                                                                                                                                                                                                                                                                                                                                                                                                                                                                                         </w:t>
      </w:r>
    </w:p>
    <w:p w:rsidR="0063697D" w:rsidRDefault="000D6416">
      <w:pPr>
        <w:snapToGrid w:val="0"/>
        <w:spacing w:line="500" w:lineRule="exact"/>
        <w:rPr>
          <w:rFonts w:ascii="宋体" w:hAnsi="宋体"/>
          <w:bCs/>
          <w:color w:val="000000" w:themeColor="text1"/>
          <w:sz w:val="24"/>
        </w:rPr>
      </w:pPr>
      <w:r>
        <w:rPr>
          <w:rFonts w:ascii="宋体" w:hAnsi="宋体" w:hint="eastAsia"/>
          <w:color w:val="000000" w:themeColor="text1"/>
          <w:sz w:val="24"/>
        </w:rPr>
        <w:t>★1.</w:t>
      </w:r>
      <w:r>
        <w:rPr>
          <w:rFonts w:ascii="宋体" w:hAnsi="宋体" w:hint="eastAsia"/>
          <w:bCs/>
          <w:color w:val="000000" w:themeColor="text1"/>
          <w:sz w:val="24"/>
        </w:rPr>
        <w:t>好氧池溶解氧含量3-4mg/L。</w:t>
      </w:r>
    </w:p>
    <w:p w:rsidR="0063697D" w:rsidRDefault="000D6416">
      <w:pPr>
        <w:snapToGrid w:val="0"/>
        <w:spacing w:line="500" w:lineRule="exact"/>
        <w:rPr>
          <w:rFonts w:ascii="宋体" w:hAnsi="宋体"/>
          <w:bCs/>
          <w:color w:val="000000" w:themeColor="text1"/>
          <w:sz w:val="24"/>
        </w:rPr>
      </w:pPr>
      <w:r>
        <w:rPr>
          <w:rFonts w:ascii="宋体" w:hAnsi="宋体" w:hint="eastAsia"/>
          <w:color w:val="000000" w:themeColor="text1"/>
          <w:sz w:val="24"/>
        </w:rPr>
        <w:t>★</w:t>
      </w:r>
      <w:r>
        <w:rPr>
          <w:rFonts w:ascii="宋体" w:hAnsi="宋体" w:hint="eastAsia"/>
          <w:bCs/>
          <w:color w:val="000000" w:themeColor="text1"/>
          <w:sz w:val="24"/>
        </w:rPr>
        <w:t>2.好氧池风量均匀统一，气泡大小均匀且覆盖整个好氧池。</w:t>
      </w:r>
    </w:p>
    <w:p w:rsidR="0063697D" w:rsidRDefault="000D6416">
      <w:pPr>
        <w:snapToGrid w:val="0"/>
        <w:spacing w:line="500" w:lineRule="exact"/>
        <w:rPr>
          <w:rFonts w:ascii="宋体" w:hAnsi="宋体"/>
          <w:bCs/>
          <w:color w:val="000000" w:themeColor="text1"/>
          <w:sz w:val="24"/>
        </w:rPr>
      </w:pPr>
      <w:r>
        <w:rPr>
          <w:rFonts w:ascii="宋体" w:hAnsi="宋体" w:hint="eastAsia"/>
          <w:bCs/>
          <w:color w:val="000000" w:themeColor="text1"/>
          <w:sz w:val="24"/>
        </w:rPr>
        <w:t>3.需提供备件合格证明。</w:t>
      </w:r>
    </w:p>
    <w:p w:rsidR="0063697D" w:rsidRDefault="000D6416">
      <w:pPr>
        <w:snapToGrid w:val="0"/>
        <w:spacing w:line="500" w:lineRule="exact"/>
        <w:rPr>
          <w:rFonts w:ascii="宋体" w:hAnsi="宋体"/>
          <w:bCs/>
          <w:color w:val="000000" w:themeColor="text1"/>
          <w:sz w:val="24"/>
        </w:rPr>
      </w:pPr>
      <w:r>
        <w:rPr>
          <w:rFonts w:ascii="宋体" w:hAnsi="宋体" w:hint="eastAsia"/>
          <w:color w:val="000000" w:themeColor="text1"/>
          <w:sz w:val="24"/>
        </w:rPr>
        <w:t>★</w:t>
      </w:r>
      <w:r>
        <w:rPr>
          <w:rFonts w:ascii="宋体" w:hAnsi="宋体" w:hint="eastAsia"/>
          <w:bCs/>
          <w:color w:val="000000" w:themeColor="text1"/>
          <w:sz w:val="24"/>
        </w:rPr>
        <w:t>4.污泥驯化后，出水达到医疗机构污水排放标准。</w:t>
      </w:r>
    </w:p>
    <w:p w:rsidR="0063697D" w:rsidRDefault="000D6416">
      <w:pPr>
        <w:snapToGrid w:val="0"/>
        <w:spacing w:line="500" w:lineRule="exact"/>
        <w:rPr>
          <w:rFonts w:ascii="宋体" w:hAnsi="宋体"/>
          <w:bCs/>
          <w:color w:val="000000" w:themeColor="text1"/>
          <w:sz w:val="24"/>
        </w:rPr>
      </w:pPr>
      <w:r>
        <w:rPr>
          <w:rFonts w:ascii="宋体" w:hAnsi="宋体" w:hint="eastAsia"/>
          <w:bCs/>
          <w:color w:val="000000" w:themeColor="text1"/>
          <w:sz w:val="24"/>
        </w:rPr>
        <w:t>5.对招标方污水处理站工作人员的培训记录。</w:t>
      </w:r>
    </w:p>
    <w:p w:rsidR="0063697D" w:rsidRDefault="000D6416">
      <w:pPr>
        <w:snapToGrid w:val="0"/>
        <w:spacing w:line="500" w:lineRule="exact"/>
        <w:rPr>
          <w:rFonts w:ascii="宋体" w:hAnsi="宋体"/>
          <w:bCs/>
          <w:color w:val="000000" w:themeColor="text1"/>
          <w:sz w:val="24"/>
        </w:rPr>
      </w:pPr>
      <w:r>
        <w:rPr>
          <w:rFonts w:ascii="宋体" w:hAnsi="宋体" w:hint="eastAsia"/>
          <w:bCs/>
          <w:color w:val="000000" w:themeColor="text1"/>
          <w:sz w:val="24"/>
        </w:rPr>
        <w:t>6.其他未尽要求按技术要求及相关国家标准执行，进行验收。</w:t>
      </w:r>
    </w:p>
    <w:p w:rsidR="0063697D" w:rsidRDefault="0063697D">
      <w:pPr>
        <w:snapToGrid w:val="0"/>
        <w:spacing w:line="500" w:lineRule="exact"/>
        <w:rPr>
          <w:rFonts w:ascii="宋体" w:hAnsi="宋体"/>
          <w:bCs/>
          <w:color w:val="000000" w:themeColor="text1"/>
          <w:sz w:val="24"/>
        </w:rPr>
      </w:pPr>
    </w:p>
    <w:p w:rsidR="0063697D" w:rsidRDefault="0063697D">
      <w:pPr>
        <w:snapToGrid w:val="0"/>
        <w:spacing w:line="500" w:lineRule="exact"/>
        <w:rPr>
          <w:rFonts w:ascii="宋体" w:hAnsi="宋体"/>
          <w:bCs/>
          <w:color w:val="000000" w:themeColor="text1"/>
          <w:sz w:val="24"/>
        </w:rPr>
      </w:pPr>
    </w:p>
    <w:p w:rsidR="0063697D" w:rsidRDefault="0063697D">
      <w:pPr>
        <w:snapToGrid w:val="0"/>
        <w:spacing w:line="360" w:lineRule="auto"/>
        <w:ind w:firstLineChars="200" w:firstLine="420"/>
        <w:rPr>
          <w:rStyle w:val="NormalCharacter"/>
          <w:rFonts w:ascii="Times New Roman" w:hAnsi="Times New Roman"/>
          <w:color w:val="000000" w:themeColor="text1"/>
        </w:rPr>
      </w:pPr>
    </w:p>
    <w:p w:rsidR="0063697D" w:rsidRDefault="0063697D"/>
    <w:sectPr w:rsidR="0063697D" w:rsidSect="0063697D">
      <w:pgSz w:w="11906" w:h="16838"/>
      <w:pgMar w:top="1701" w:right="1134" w:bottom="1134" w:left="170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A41" w:rsidRDefault="00802A41" w:rsidP="0063697D">
      <w:r>
        <w:separator/>
      </w:r>
    </w:p>
  </w:endnote>
  <w:endnote w:type="continuationSeparator" w:id="1">
    <w:p w:rsidR="00802A41" w:rsidRDefault="00802A41" w:rsidP="00636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7D" w:rsidRDefault="00D552EF">
    <w:pPr>
      <w:pStyle w:val="a3"/>
      <w:pBdr>
        <w:top w:val="single" w:sz="4" w:space="1" w:color="000000"/>
      </w:pBdr>
      <w:jc w:val="center"/>
      <w:rPr>
        <w:rStyle w:val="NormalCharacter"/>
        <w:rFonts w:ascii="Times New Roman" w:hAnsi="Times New Roman"/>
      </w:rPr>
    </w:pPr>
    <w:r w:rsidRPr="00D552EF">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63697D" w:rsidRDefault="00D552EF">
                <w:pPr>
                  <w:pStyle w:val="a3"/>
                </w:pPr>
                <w:r>
                  <w:fldChar w:fldCharType="begin"/>
                </w:r>
                <w:r w:rsidR="000D6416">
                  <w:instrText xml:space="preserve"> PAGE  \* MERGEFORMAT </w:instrText>
                </w:r>
                <w:r>
                  <w:fldChar w:fldCharType="separate"/>
                </w:r>
                <w:r w:rsidR="00A70F3A">
                  <w:rPr>
                    <w:noProof/>
                  </w:rPr>
                  <w:t>6</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7D" w:rsidRDefault="00D552EF">
    <w:pPr>
      <w:pStyle w:val="a3"/>
      <w:pBdr>
        <w:top w:val="single" w:sz="4" w:space="1" w:color="000000"/>
      </w:pBdr>
      <w:jc w:val="center"/>
      <w:rPr>
        <w:rStyle w:val="NormalCharacter"/>
        <w:rFonts w:ascii="Times New Roman" w:hAnsi="Times New Roman"/>
      </w:rPr>
    </w:pPr>
    <w:r w:rsidRPr="00D552EF">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filled="f" stroked="f" strokeweight=".5pt">
          <v:textbox style="mso-fit-shape-to-text:t" inset="0,0,0,0">
            <w:txbxContent>
              <w:p w:rsidR="0063697D" w:rsidRDefault="00D552EF">
                <w:pPr>
                  <w:pStyle w:val="a3"/>
                </w:pPr>
                <w:r>
                  <w:fldChar w:fldCharType="begin"/>
                </w:r>
                <w:r w:rsidR="000D6416">
                  <w:instrText xml:space="preserve"> PAGE  \* MERGEFORMAT </w:instrText>
                </w:r>
                <w:r>
                  <w:fldChar w:fldCharType="separate"/>
                </w:r>
                <w:r w:rsidR="00A70F3A">
                  <w:rPr>
                    <w:noProof/>
                  </w:rPr>
                  <w:t>15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A41" w:rsidRDefault="00802A41" w:rsidP="0063697D">
      <w:r>
        <w:separator/>
      </w:r>
    </w:p>
  </w:footnote>
  <w:footnote w:type="continuationSeparator" w:id="1">
    <w:p w:rsidR="00802A41" w:rsidRDefault="00802A41" w:rsidP="00636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7D" w:rsidRDefault="0063697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35C86B"/>
    <w:multiLevelType w:val="singleLevel"/>
    <w:tmpl w:val="BB35C86B"/>
    <w:lvl w:ilvl="0">
      <w:start w:val="1"/>
      <w:numFmt w:val="decimal"/>
      <w:suff w:val="nothing"/>
      <w:lvlText w:val="（%1）"/>
      <w:lvlJc w:val="left"/>
    </w:lvl>
  </w:abstractNum>
  <w:abstractNum w:abstractNumId="1">
    <w:nsid w:val="FFFFFFFB"/>
    <w:multiLevelType w:val="multilevel"/>
    <w:tmpl w:val="FFFFFFFB"/>
    <w:lvl w:ilvl="0">
      <w:start w:val="1"/>
      <w:numFmt w:val="decimal"/>
      <w:pStyle w:val="Heading1"/>
      <w:lvlText w:val="%1"/>
      <w:legacy w:legacy="1" w:legacySpace="0" w:legacyIndent="0"/>
      <w:lvlJc w:val="left"/>
      <w:pPr>
        <w:widowControl/>
        <w:textAlignment w:val="baseline"/>
      </w:pPr>
      <w:rPr>
        <w:rFonts w:ascii="Times New Roman" w:eastAsia="宋体" w:hAnsi="Times New Roman"/>
        <w:b/>
        <w:i w:val="0"/>
        <w:sz w:val="28"/>
        <w:szCs w:val="28"/>
      </w:rPr>
    </w:lvl>
    <w:lvl w:ilvl="1">
      <w:start w:val="1"/>
      <w:numFmt w:val="decimal"/>
      <w:pStyle w:val="Heading2"/>
      <w:lvlText w:val="%1.%2"/>
      <w:legacy w:legacy="1" w:legacySpace="0" w:legacyIndent="0"/>
      <w:lvlJc w:val="left"/>
      <w:pPr>
        <w:widowControl/>
        <w:textAlignment w:val="baseline"/>
      </w:pPr>
      <w:rPr>
        <w:rFonts w:ascii="Times New Roman" w:eastAsia="黑体" w:hAnsi="Times New Roman"/>
        <w:b/>
        <w:i w:val="0"/>
        <w:sz w:val="24"/>
      </w:rPr>
    </w:lvl>
    <w:lvl w:ilvl="2">
      <w:start w:val="1"/>
      <w:numFmt w:val="decimal"/>
      <w:lvlText w:val="%1.%2.%3"/>
      <w:legacy w:legacy="1" w:legacySpace="0" w:legacyIndent="0"/>
      <w:lvlJc w:val="left"/>
      <w:pPr>
        <w:widowControl/>
        <w:textAlignment w:val="baseline"/>
      </w:pPr>
      <w:rPr>
        <w:rFonts w:ascii="黑体" w:eastAsia="黑体"/>
        <w:b w:val="0"/>
        <w:i w:val="0"/>
        <w:sz w:val="24"/>
      </w:rPr>
    </w:lvl>
    <w:lvl w:ilvl="3">
      <w:start w:val="1"/>
      <w:numFmt w:val="decimal"/>
      <w:lvlText w:val="%1.%2.%3.%4"/>
      <w:legacy w:legacy="1" w:legacySpace="0" w:legacyIndent="0"/>
      <w:lvlJc w:val="left"/>
      <w:pPr>
        <w:widowControl/>
        <w:textAlignment w:val="baseline"/>
      </w:pPr>
      <w:rPr>
        <w:rFonts w:ascii="黑体" w:eastAsia="黑体"/>
        <w:b w:val="0"/>
        <w:i w:val="0"/>
        <w:sz w:val="24"/>
      </w:rPr>
    </w:lvl>
    <w:lvl w:ilvl="4">
      <w:start w:val="1"/>
      <w:numFmt w:val="decimal"/>
      <w:lvlText w:val="%1.%2.%3.%4.%5"/>
      <w:legacy w:legacy="1" w:legacySpace="0" w:legacyIndent="0"/>
      <w:lvlJc w:val="left"/>
      <w:pPr>
        <w:widowControl/>
        <w:textAlignment w:val="baseline"/>
      </w:pPr>
      <w:rPr>
        <w:rFonts w:ascii="黑体" w:eastAsia="黑体"/>
        <w:b w:val="0"/>
        <w:i w:val="0"/>
        <w:sz w:val="24"/>
      </w:rPr>
    </w:lvl>
    <w:lvl w:ilvl="5">
      <w:start w:val="1"/>
      <w:numFmt w:val="decimal"/>
      <w:lvlText w:val="%1.%2.%3.%4.%5.%6"/>
      <w:legacy w:legacy="1" w:legacySpace="0" w:legacyIndent="0"/>
      <w:lvlJc w:val="left"/>
      <w:pPr>
        <w:widowControl/>
        <w:textAlignment w:val="baseline"/>
      </w:pPr>
      <w:rPr>
        <w:rFonts w:ascii="黑体" w:eastAsia="黑体"/>
        <w:b w:val="0"/>
        <w:i w:val="0"/>
        <w:sz w:val="24"/>
      </w:rPr>
    </w:lvl>
    <w:lvl w:ilvl="6">
      <w:start w:val="1"/>
      <w:numFmt w:val="lowerLetter"/>
      <w:lvlText w:val="(%1)"/>
      <w:lvlJc w:val="left"/>
      <w:pPr>
        <w:widowControl/>
        <w:ind w:left="2842" w:hanging="600"/>
        <w:textAlignment w:val="baseline"/>
      </w:pPr>
      <w:rPr>
        <w:b w:val="0"/>
        <w:i w:val="0"/>
        <w:sz w:val="24"/>
      </w:rPr>
    </w:lvl>
    <w:lvl w:ilvl="7">
      <w:start w:val="1"/>
      <w:numFmt w:val="lowerLetter"/>
      <w:lvlText w:val="（%1）"/>
      <w:legacy w:legacy="1" w:legacySpace="0" w:legacyIndent="0"/>
      <w:lvlJc w:val="left"/>
      <w:pPr>
        <w:widowControl/>
        <w:ind w:left="3110" w:firstLine="0"/>
        <w:textAlignment w:val="baseline"/>
      </w:pPr>
      <w:rPr>
        <w:rFonts w:ascii="黑体" w:eastAsia="黑体"/>
        <w:b w:val="0"/>
        <w:i w:val="0"/>
        <w:sz w:val="24"/>
      </w:rPr>
    </w:lvl>
    <w:lvl w:ilvl="8">
      <w:start w:val="1"/>
      <w:numFmt w:val="lowerRoman"/>
      <w:lvlText w:val="（%1）"/>
      <w:legacy w:legacy="1" w:legacySpace="0" w:legacyIndent="0"/>
      <w:lvlJc w:val="left"/>
      <w:pPr>
        <w:widowControl/>
        <w:ind w:left="3813" w:firstLine="0"/>
        <w:textAlignment w:val="baseline"/>
      </w:pPr>
      <w:rPr>
        <w:rFonts w:ascii="黑体" w:eastAsia="黑体"/>
        <w:b w:val="0"/>
        <w:i w:val="0"/>
        <w:sz w:val="24"/>
      </w:rPr>
    </w:lvl>
  </w:abstractNum>
  <w:abstractNum w:abstractNumId="2">
    <w:nsid w:val="111F00DF"/>
    <w:multiLevelType w:val="multilevel"/>
    <w:tmpl w:val="111F00DF"/>
    <w:lvl w:ilvl="0">
      <w:start w:val="1"/>
      <w:numFmt w:val="decimal"/>
      <w:lvlText w:val="（%1）"/>
      <w:lvlJc w:val="left"/>
      <w:pPr>
        <w:widowControl/>
        <w:ind w:left="840" w:hanging="360"/>
        <w:textAlignment w:val="baseline"/>
      </w:pPr>
      <w:rPr>
        <w:rFonts w:ascii="Times New Roman" w:eastAsia="宋体" w:hAnsi="Times New Roman"/>
      </w:rPr>
    </w:lvl>
    <w:lvl w:ilvl="1">
      <w:start w:val="1"/>
      <w:numFmt w:val="lowerLetter"/>
      <w:lvlText w:val="%1)"/>
      <w:lvlJc w:val="left"/>
      <w:pPr>
        <w:widowControl/>
        <w:ind w:left="1320" w:hanging="420"/>
        <w:textAlignment w:val="baseline"/>
      </w:pPr>
    </w:lvl>
    <w:lvl w:ilvl="2">
      <w:start w:val="1"/>
      <w:numFmt w:val="lowerRoman"/>
      <w:lvlText w:val="%1."/>
      <w:lvlJc w:val="right"/>
      <w:pPr>
        <w:widowControl/>
        <w:ind w:left="1740" w:hanging="420"/>
        <w:textAlignment w:val="baseline"/>
      </w:pPr>
    </w:lvl>
    <w:lvl w:ilvl="3">
      <w:start w:val="1"/>
      <w:numFmt w:val="decimal"/>
      <w:lvlText w:val="%1."/>
      <w:lvlJc w:val="left"/>
      <w:pPr>
        <w:widowControl/>
        <w:ind w:left="2160" w:hanging="420"/>
        <w:textAlignment w:val="baseline"/>
      </w:pPr>
    </w:lvl>
    <w:lvl w:ilvl="4">
      <w:start w:val="1"/>
      <w:numFmt w:val="lowerLetter"/>
      <w:lvlText w:val="%1)"/>
      <w:lvlJc w:val="left"/>
      <w:pPr>
        <w:widowControl/>
        <w:ind w:left="2580" w:hanging="420"/>
        <w:textAlignment w:val="baseline"/>
      </w:pPr>
    </w:lvl>
    <w:lvl w:ilvl="5">
      <w:start w:val="1"/>
      <w:numFmt w:val="lowerRoman"/>
      <w:lvlText w:val="%1."/>
      <w:lvlJc w:val="right"/>
      <w:pPr>
        <w:widowControl/>
        <w:ind w:left="3000" w:hanging="420"/>
        <w:textAlignment w:val="baseline"/>
      </w:pPr>
    </w:lvl>
    <w:lvl w:ilvl="6">
      <w:start w:val="1"/>
      <w:numFmt w:val="decimal"/>
      <w:lvlText w:val="%1."/>
      <w:lvlJc w:val="left"/>
      <w:pPr>
        <w:widowControl/>
        <w:ind w:left="3420" w:hanging="420"/>
        <w:textAlignment w:val="baseline"/>
      </w:pPr>
    </w:lvl>
    <w:lvl w:ilvl="7">
      <w:start w:val="1"/>
      <w:numFmt w:val="lowerLetter"/>
      <w:lvlText w:val="%1)"/>
      <w:lvlJc w:val="left"/>
      <w:pPr>
        <w:widowControl/>
        <w:ind w:left="3840" w:hanging="420"/>
        <w:textAlignment w:val="baseline"/>
      </w:pPr>
    </w:lvl>
    <w:lvl w:ilvl="8">
      <w:start w:val="1"/>
      <w:numFmt w:val="lowerRoman"/>
      <w:lvlText w:val="%1."/>
      <w:lvlJc w:val="right"/>
      <w:pPr>
        <w:widowControl/>
        <w:ind w:left="4260" w:hanging="420"/>
        <w:textAlignment w:val="baseline"/>
      </w:pPr>
    </w:lvl>
  </w:abstractNum>
  <w:abstractNum w:abstractNumId="3">
    <w:nsid w:val="119136D4"/>
    <w:multiLevelType w:val="singleLevel"/>
    <w:tmpl w:val="119136D4"/>
    <w:lvl w:ilvl="0">
      <w:start w:val="1"/>
      <w:numFmt w:val="decimal"/>
      <w:suff w:val="nothing"/>
      <w:lvlText w:val="%1、"/>
      <w:lvlJc w:val="left"/>
    </w:lvl>
  </w:abstractNum>
  <w:abstractNum w:abstractNumId="4">
    <w:nsid w:val="3BD6CFDF"/>
    <w:multiLevelType w:val="singleLevel"/>
    <w:tmpl w:val="3BD6CFDF"/>
    <w:lvl w:ilvl="0">
      <w:start w:val="2"/>
      <w:numFmt w:val="decimal"/>
      <w:suff w:val="nothing"/>
      <w:lvlText w:val="%1、"/>
      <w:lvlJc w:val="left"/>
    </w:lvl>
  </w:abstractNum>
  <w:abstractNum w:abstractNumId="5">
    <w:nsid w:val="4D2D420B"/>
    <w:multiLevelType w:val="singleLevel"/>
    <w:tmpl w:val="4D2D420B"/>
    <w:lvl w:ilvl="0">
      <w:start w:val="3"/>
      <w:numFmt w:val="chineseCounting"/>
      <w:suff w:val="nothing"/>
      <w:lvlText w:val="%1、"/>
      <w:lvlJc w:val="left"/>
      <w:rPr>
        <w:rFonts w:hint="eastAsia"/>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697D"/>
    <w:rsid w:val="000D6416"/>
    <w:rsid w:val="0063697D"/>
    <w:rsid w:val="00802A41"/>
    <w:rsid w:val="00A70F3A"/>
    <w:rsid w:val="00D552EF"/>
    <w:rsid w:val="00F172F5"/>
    <w:rsid w:val="0BCE1ED0"/>
    <w:rsid w:val="21354828"/>
    <w:rsid w:val="38837D37"/>
    <w:rsid w:val="544A411B"/>
    <w:rsid w:val="556C0B5E"/>
    <w:rsid w:val="63D81350"/>
    <w:rsid w:val="708925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63697D"/>
    <w:pPr>
      <w:jc w:val="both"/>
      <w:textAlignment w:val="baseline"/>
    </w:pPr>
    <w:rPr>
      <w:rFonts w:ascii="Calibri" w:eastAsia="宋体"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3697D"/>
    <w:pPr>
      <w:snapToGrid w:val="0"/>
      <w:jc w:val="left"/>
    </w:pPr>
    <w:rPr>
      <w:kern w:val="0"/>
      <w:sz w:val="18"/>
      <w:szCs w:val="18"/>
    </w:rPr>
  </w:style>
  <w:style w:type="paragraph" w:styleId="a4">
    <w:name w:val="header"/>
    <w:basedOn w:val="a"/>
    <w:qFormat/>
    <w:rsid w:val="0063697D"/>
    <w:pPr>
      <w:pBdr>
        <w:bottom w:val="single" w:sz="6" w:space="0" w:color="000000"/>
      </w:pBdr>
      <w:snapToGrid w:val="0"/>
      <w:jc w:val="center"/>
    </w:pPr>
    <w:rPr>
      <w:kern w:val="0"/>
      <w:sz w:val="18"/>
      <w:szCs w:val="18"/>
    </w:rPr>
  </w:style>
  <w:style w:type="paragraph" w:styleId="a5">
    <w:name w:val="Title"/>
    <w:basedOn w:val="a"/>
    <w:next w:val="a"/>
    <w:qFormat/>
    <w:rsid w:val="0063697D"/>
    <w:pPr>
      <w:spacing w:before="240" w:after="60"/>
      <w:jc w:val="center"/>
    </w:pPr>
    <w:rPr>
      <w:rFonts w:ascii="Cambria" w:hAnsi="Cambria" w:cs="Times New Roman"/>
      <w:b/>
      <w:bCs/>
      <w:sz w:val="32"/>
      <w:szCs w:val="32"/>
    </w:rPr>
  </w:style>
  <w:style w:type="table" w:styleId="a6">
    <w:name w:val="Table Grid"/>
    <w:basedOn w:val="a1"/>
    <w:qFormat/>
    <w:rsid w:val="006369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63697D"/>
  </w:style>
  <w:style w:type="paragraph" w:customStyle="1" w:styleId="Heading1">
    <w:name w:val="Heading1"/>
    <w:basedOn w:val="a"/>
    <w:next w:val="a"/>
    <w:qFormat/>
    <w:rsid w:val="0063697D"/>
    <w:pPr>
      <w:keepNext/>
      <w:keepLines/>
      <w:numPr>
        <w:numId w:val="1"/>
      </w:numPr>
      <w:spacing w:before="200" w:after="180" w:line="360" w:lineRule="atLeast"/>
    </w:pPr>
    <w:rPr>
      <w:rFonts w:ascii="Arial" w:eastAsia="黑体" w:hAnsi="Times New Roman"/>
      <w:kern w:val="44"/>
      <w:sz w:val="24"/>
      <w:szCs w:val="20"/>
    </w:rPr>
  </w:style>
  <w:style w:type="paragraph" w:customStyle="1" w:styleId="Heading2">
    <w:name w:val="Heading2"/>
    <w:basedOn w:val="a"/>
    <w:next w:val="a"/>
    <w:qFormat/>
    <w:rsid w:val="0063697D"/>
    <w:pPr>
      <w:keepNext/>
      <w:keepLines/>
      <w:numPr>
        <w:ilvl w:val="1"/>
        <w:numId w:val="1"/>
      </w:numPr>
      <w:spacing w:line="360" w:lineRule="atLeast"/>
    </w:pPr>
    <w:rPr>
      <w:rFonts w:ascii="Times New Roman" w:hAnsi="Times New Roman"/>
      <w:kern w:val="0"/>
      <w:sz w:val="24"/>
      <w:szCs w:val="20"/>
    </w:rPr>
  </w:style>
  <w:style w:type="paragraph" w:customStyle="1" w:styleId="179">
    <w:name w:val="179"/>
    <w:basedOn w:val="a"/>
    <w:qFormat/>
    <w:rsid w:val="0063697D"/>
    <w:pPr>
      <w:ind w:firstLineChars="200" w:firstLine="420"/>
    </w:pPr>
    <w:rPr>
      <w:rFonts w:ascii="Times New Roman" w:hAnsi="Times New Roman"/>
      <w:szCs w:val="24"/>
    </w:rPr>
  </w:style>
  <w:style w:type="paragraph" w:customStyle="1" w:styleId="UserStyle0">
    <w:name w:val="UserStyle_0"/>
    <w:basedOn w:val="a"/>
    <w:qFormat/>
    <w:rsid w:val="0063697D"/>
    <w:pPr>
      <w:tabs>
        <w:tab w:val="bar" w:leader="underscore" w:pos="36"/>
        <w:tab w:val="left" w:leader="dot" w:pos="18176"/>
      </w:tabs>
      <w:snapToGrid w:val="0"/>
      <w:spacing w:line="400" w:lineRule="atLeast"/>
      <w:ind w:leftChars="50" w:left="869" w:rightChars="200" w:right="200"/>
    </w:pPr>
    <w:rPr>
      <w:rFonts w:ascii="Arial" w:hAnsi="Arial"/>
      <w:kern w:val="0"/>
      <w:sz w:val="24"/>
      <w:szCs w:val="20"/>
    </w:rPr>
  </w:style>
  <w:style w:type="paragraph" w:customStyle="1" w:styleId="1111">
    <w:name w:val="1.1.1.1"/>
    <w:basedOn w:val="a"/>
    <w:qFormat/>
    <w:rsid w:val="0063697D"/>
    <w:pPr>
      <w:widowControl w:val="0"/>
      <w:tabs>
        <w:tab w:val="left" w:pos="900"/>
        <w:tab w:val="left" w:pos="1134"/>
      </w:tabs>
      <w:adjustRightInd w:val="0"/>
      <w:snapToGrid w:val="0"/>
      <w:spacing w:beforeLines="50" w:afterLines="50" w:line="400" w:lineRule="atLeast"/>
      <w:ind w:leftChars="50" w:left="869" w:rightChars="200" w:right="200"/>
    </w:pPr>
    <w:rPr>
      <w:rFonts w:ascii="Arial" w:hAnsi="Arial" w:cs="Times New Roman"/>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s?wd=%E6%B4%BB%E6%80%A7%E6%B1%A1%E6%B3%A5&amp;tn=SE_PcZhidaonwhc_ngpagmjz&amp;rsv_dl=gh_pc_zhidao"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1869</Words>
  <Characters>10655</Characters>
  <Application>Microsoft Office Word</Application>
  <DocSecurity>0</DocSecurity>
  <Lines>88</Lines>
  <Paragraphs>24</Paragraphs>
  <ScaleCrop>false</ScaleCrop>
  <Company>Lenovo</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2021-09-22T07:46:00Z</cp:lastPrinted>
  <dcterms:created xsi:type="dcterms:W3CDTF">2021-09-22T07:30:00Z</dcterms:created>
  <dcterms:modified xsi:type="dcterms:W3CDTF">2021-09-22T07:57:00Z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BCDA49D366DF488C91B308BAE8EF2E4B</vt:lpwstr>
  </property>
</Properties>
</file>